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3944" w14:textId="64CE3849" w:rsidR="001A5248" w:rsidRPr="000858D5" w:rsidRDefault="000858D5" w:rsidP="000858D5">
      <w:pPr>
        <w:jc w:val="center"/>
        <w:rPr>
          <w:rFonts w:ascii="Algerian" w:hAnsi="Algerian"/>
          <w:b/>
          <w:bCs/>
          <w:color w:val="FF0000"/>
          <w:sz w:val="32"/>
          <w:szCs w:val="32"/>
        </w:rPr>
      </w:pPr>
      <w:r w:rsidRPr="000858D5">
        <w:rPr>
          <w:rFonts w:ascii="Algerian" w:hAnsi="Algerian"/>
          <w:b/>
          <w:bCs/>
          <w:color w:val="FF0000"/>
          <w:sz w:val="32"/>
          <w:szCs w:val="32"/>
        </w:rPr>
        <w:t>Probabilités</w:t>
      </w:r>
    </w:p>
    <w:p w14:paraId="565235D7" w14:textId="2AE85378" w:rsidR="000858D5" w:rsidRDefault="000858D5" w:rsidP="000858D5">
      <w:pPr>
        <w:jc w:val="center"/>
        <w:rPr>
          <w:rFonts w:ascii="Algerian" w:hAnsi="Algerian"/>
          <w:color w:val="FF0000"/>
          <w:sz w:val="32"/>
          <w:szCs w:val="32"/>
        </w:rPr>
      </w:pPr>
    </w:p>
    <w:p w14:paraId="2DD6FEAF" w14:textId="1D09D385" w:rsidR="000858D5" w:rsidRDefault="000858D5" w:rsidP="003C6A19">
      <w:pPr>
        <w:pStyle w:val="Paragraphedeliste"/>
        <w:numPr>
          <w:ilvl w:val="0"/>
          <w:numId w:val="1"/>
        </w:numPr>
        <w:spacing w:after="120" w:line="360" w:lineRule="auto"/>
        <w:ind w:left="1077"/>
        <w:contextualSpacing w:val="0"/>
        <w:jc w:val="both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858D5">
        <w:rPr>
          <w:rFonts w:cstheme="minorHAnsi"/>
          <w:b/>
          <w:bCs/>
          <w:color w:val="FF0000"/>
          <w:sz w:val="28"/>
          <w:szCs w:val="28"/>
          <w:u w:val="single"/>
        </w:rPr>
        <w:t>Notion de probabilité :</w:t>
      </w:r>
    </w:p>
    <w:p w14:paraId="1D045109" w14:textId="699B9744" w:rsidR="000858D5" w:rsidRDefault="003C6A19" w:rsidP="003C6A19">
      <w:pPr>
        <w:pStyle w:val="Paragraphedeliste"/>
        <w:numPr>
          <w:ilvl w:val="0"/>
          <w:numId w:val="2"/>
        </w:numPr>
        <w:spacing w:after="120" w:line="360" w:lineRule="auto"/>
        <w:contextualSpacing w:val="0"/>
        <w:jc w:val="both"/>
        <w:rPr>
          <w:rFonts w:cstheme="minorHAnsi"/>
          <w:b/>
          <w:bCs/>
          <w:color w:val="00B050"/>
          <w:sz w:val="24"/>
          <w:szCs w:val="24"/>
          <w:u w:val="single"/>
        </w:rPr>
      </w:pPr>
      <w:r>
        <w:rPr>
          <w:rFonts w:cstheme="minorHAnsi"/>
          <w:b/>
          <w:bCs/>
          <w:color w:val="00B050"/>
          <w:sz w:val="24"/>
          <w:szCs w:val="24"/>
          <w:u w:val="single"/>
        </w:rPr>
        <w:t>Issues et arbre de probabilité :</w:t>
      </w:r>
    </w:p>
    <w:p w14:paraId="50DDEA53" w14:textId="225681D3" w:rsidR="003C6A19" w:rsidRDefault="003C6A19" w:rsidP="003C6A19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Définition</w:t>
      </w:r>
      <w:r w:rsidR="00542743">
        <w:rPr>
          <w:rFonts w:cstheme="minorHAnsi"/>
          <w:b/>
          <w:bCs/>
          <w:sz w:val="24"/>
          <w:szCs w:val="24"/>
          <w:u w:val="single"/>
        </w:rPr>
        <w:t>s</w:t>
      </w:r>
      <w:r>
        <w:rPr>
          <w:rFonts w:cstheme="minorHAnsi"/>
          <w:b/>
          <w:bCs/>
          <w:sz w:val="24"/>
          <w:szCs w:val="24"/>
          <w:u w:val="single"/>
        </w:rPr>
        <w:t> :</w:t>
      </w:r>
    </w:p>
    <w:p w14:paraId="745260E0" w14:textId="77777777" w:rsidR="003C6A19" w:rsidRPr="003C6A19" w:rsidRDefault="003C6A19" w:rsidP="003C6A19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3C6A19">
        <w:rPr>
          <w:rFonts w:asciiTheme="minorHAnsi" w:hAnsiTheme="minorHAnsi" w:cstheme="minorHAnsi"/>
        </w:rPr>
        <w:t xml:space="preserve">Lorsqu’on effectue une </w:t>
      </w:r>
      <w:r w:rsidRPr="003C6A19">
        <w:rPr>
          <w:rStyle w:val="lev"/>
          <w:rFonts w:asciiTheme="minorHAnsi" w:hAnsiTheme="minorHAnsi" w:cstheme="minorHAnsi"/>
        </w:rPr>
        <w:t>expérience aléatoire</w:t>
      </w:r>
      <w:r w:rsidRPr="003C6A19">
        <w:rPr>
          <w:rFonts w:asciiTheme="minorHAnsi" w:hAnsiTheme="minorHAnsi" w:cstheme="minorHAnsi"/>
        </w:rPr>
        <w:t xml:space="preserve">, on ne peut pas prévoir à l’avance quel va être son résultat, parmi les différentes </w:t>
      </w:r>
      <w:r w:rsidRPr="003C6A19">
        <w:rPr>
          <w:rStyle w:val="lev"/>
          <w:rFonts w:asciiTheme="minorHAnsi" w:hAnsiTheme="minorHAnsi" w:cstheme="minorHAnsi"/>
        </w:rPr>
        <w:t>issues</w:t>
      </w:r>
      <w:r w:rsidRPr="003C6A19">
        <w:rPr>
          <w:rFonts w:asciiTheme="minorHAnsi" w:hAnsiTheme="minorHAnsi" w:cstheme="minorHAnsi"/>
        </w:rPr>
        <w:t xml:space="preserve"> possibles.</w:t>
      </w:r>
    </w:p>
    <w:p w14:paraId="175B751A" w14:textId="41573BD3" w:rsidR="003C6A19" w:rsidRPr="003C6A19" w:rsidRDefault="003C6A19" w:rsidP="003C6A19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3C6A19">
        <w:rPr>
          <w:rFonts w:asciiTheme="minorHAnsi" w:hAnsiTheme="minorHAnsi" w:cstheme="minorHAnsi"/>
        </w:rPr>
        <w:t xml:space="preserve">Un </w:t>
      </w:r>
      <w:r w:rsidRPr="003C6A19">
        <w:rPr>
          <w:rStyle w:val="lev"/>
          <w:rFonts w:asciiTheme="minorHAnsi" w:hAnsiTheme="minorHAnsi" w:cstheme="minorHAnsi"/>
        </w:rPr>
        <w:t>arbre de probabilité</w:t>
      </w:r>
      <w:r w:rsidRPr="003C6A19">
        <w:rPr>
          <w:rFonts w:asciiTheme="minorHAnsi" w:hAnsiTheme="minorHAnsi" w:cstheme="minorHAnsi"/>
        </w:rPr>
        <w:t xml:space="preserve"> est un schéma permettant de visualiser les différentes issues d’une expérience aléatoire.</w:t>
      </w:r>
      <w:r>
        <w:rPr>
          <w:rFonts w:asciiTheme="minorHAnsi" w:hAnsiTheme="minorHAnsi" w:cstheme="minorHAnsi"/>
        </w:rPr>
        <w:t xml:space="preserve"> </w:t>
      </w:r>
      <w:r w:rsidRPr="003C6A19">
        <w:rPr>
          <w:rFonts w:asciiTheme="minorHAnsi" w:hAnsiTheme="minorHAnsi" w:cstheme="minorHAnsi"/>
        </w:rPr>
        <w:t>Sur chaque branche menant à une issue, on indique la probabilité de cette issue.</w:t>
      </w:r>
    </w:p>
    <w:p w14:paraId="2AA82683" w14:textId="77777777" w:rsidR="003C6A19" w:rsidRPr="003C6A19" w:rsidRDefault="003C6A19" w:rsidP="003C6A19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3C6A19">
        <w:rPr>
          <w:rFonts w:asciiTheme="minorHAnsi" w:hAnsiTheme="minorHAnsi" w:cstheme="minorHAnsi"/>
        </w:rPr>
        <w:t>On dit que l’arbre est pondéré par les probabilités.</w:t>
      </w:r>
    </w:p>
    <w:p w14:paraId="54AC8F47" w14:textId="77777777" w:rsidR="003C6A19" w:rsidRPr="00E44715" w:rsidRDefault="003C6A19" w:rsidP="003C6A19">
      <w:pPr>
        <w:pStyle w:val="Paragraphedeliste"/>
        <w:spacing w:after="120" w:line="360" w:lineRule="auto"/>
        <w:ind w:left="2157"/>
        <w:contextualSpacing w:val="0"/>
        <w:jc w:val="both"/>
        <w:rPr>
          <w:rFonts w:cstheme="minorHAnsi"/>
          <w:sz w:val="4"/>
          <w:szCs w:val="4"/>
        </w:rPr>
      </w:pPr>
    </w:p>
    <w:p w14:paraId="62E15546" w14:textId="5BA3F1A8" w:rsidR="003C6A19" w:rsidRDefault="003C6A19" w:rsidP="003C6A19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Exemple :</w:t>
      </w:r>
    </w:p>
    <w:p w14:paraId="3E14E7DF" w14:textId="47222D3B" w:rsidR="00D75DDC" w:rsidRPr="00D75DDC" w:rsidRDefault="00D75DDC" w:rsidP="00D75DDC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Betty</w:t>
      </w:r>
      <w:r w:rsidRPr="00D75DDC">
        <w:rPr>
          <w:rFonts w:asciiTheme="minorHAnsi" w:hAnsiTheme="minorHAnsi" w:cstheme="minorHAnsi"/>
        </w:rPr>
        <w:t xml:space="preserve"> lance un dé équilibré à six faces numérotées 1, 2, 2, 3, 3 et 3.</w:t>
      </w:r>
      <w:r>
        <w:rPr>
          <w:rFonts w:asciiTheme="minorHAnsi" w:hAnsiTheme="minorHAnsi" w:cstheme="minorHAnsi"/>
        </w:rPr>
        <w:t xml:space="preserve"> </w:t>
      </w:r>
      <w:r w:rsidRPr="00D75DDC">
        <w:rPr>
          <w:rFonts w:asciiTheme="minorHAnsi" w:hAnsiTheme="minorHAnsi" w:cstheme="minorHAnsi"/>
        </w:rPr>
        <w:t>On observe le nombre indiqué sur la face supérieure : les issues sont 1, 2 et 3.</w:t>
      </w:r>
      <w:r>
        <w:rPr>
          <w:rFonts w:asciiTheme="minorHAnsi" w:hAnsiTheme="minorHAnsi" w:cstheme="minorHAnsi"/>
        </w:rPr>
        <w:t xml:space="preserve"> </w:t>
      </w:r>
      <w:r w:rsidRPr="00D75DDC">
        <w:rPr>
          <w:rFonts w:asciiTheme="minorHAnsi" w:hAnsiTheme="minorHAnsi" w:cstheme="minorHAnsi"/>
        </w:rPr>
        <w:t>Le dé est équilibré, donc chaque face a autant de chance de sortir qu’une autre.</w:t>
      </w:r>
    </w:p>
    <w:p w14:paraId="43101FF7" w14:textId="48E81DBA" w:rsidR="00D75DDC" w:rsidRPr="00D75DDC" w:rsidRDefault="00D75DDC" w:rsidP="00D75DDC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D75DDC">
        <w:rPr>
          <w:rFonts w:asciiTheme="minorHAnsi" w:hAnsiTheme="minorHAnsi" w:cstheme="minorHAnsi"/>
        </w:rPr>
        <w:t>Ainsi, la probabilité de sortie du nombre 1 est de</w:t>
      </w:r>
      <w:r w:rsidR="00542743">
        <w:rPr>
          <w:rFonts w:asciiTheme="minorHAnsi" w:hAnsiTheme="minorHAnsi" w:cstheme="minorHAnsi"/>
        </w:rPr>
        <w:t xml:space="preserve"> </w:t>
      </w:r>
      <w:r w:rsidR="00542743">
        <w:rPr>
          <w:rFonts w:asciiTheme="minorHAnsi" w:hAnsiTheme="minorHAnsi" w:cstheme="minorHAnsi"/>
          <w:color w:val="808080" w:themeColor="background1" w:themeShade="80"/>
        </w:rPr>
        <w:t>………</w:t>
      </w:r>
      <w:r w:rsidRPr="00D75DDC">
        <w:rPr>
          <w:rFonts w:asciiTheme="minorHAnsi" w:hAnsiTheme="minorHAnsi" w:cstheme="minorHAnsi"/>
        </w:rPr>
        <w:t>, puisqu’une seule face du dé porte le numéro 1.</w:t>
      </w:r>
    </w:p>
    <w:p w14:paraId="5CA72B48" w14:textId="7B41D8D2" w:rsidR="00D75DDC" w:rsidRPr="00D75DDC" w:rsidRDefault="00D75DDC" w:rsidP="00E44715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D75DDC">
        <w:rPr>
          <w:rFonts w:asciiTheme="minorHAnsi" w:hAnsiTheme="minorHAnsi" w:cstheme="minorHAnsi"/>
        </w:rPr>
        <w:t>Deux faces portent le nombre 2, donc la probabilité de l’issue 2 est de </w:t>
      </w:r>
      <w:r w:rsidR="00542743">
        <w:rPr>
          <w:rFonts w:asciiTheme="minorHAnsi" w:hAnsiTheme="minorHAnsi" w:cstheme="minorHAnsi"/>
          <w:color w:val="808080" w:themeColor="background1" w:themeShade="80"/>
        </w:rPr>
        <w:t>………………………</w:t>
      </w:r>
    </w:p>
    <w:p w14:paraId="6E99DE5A" w14:textId="28B79637" w:rsidR="00542743" w:rsidRDefault="00D75DDC" w:rsidP="00D75DDC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D75DDC">
        <w:rPr>
          <w:rFonts w:asciiTheme="minorHAnsi" w:hAnsiTheme="minorHAnsi" w:cstheme="minorHAnsi"/>
        </w:rPr>
        <w:t>De même, celle de l’issue 3 est </w:t>
      </w:r>
      <w:r w:rsidR="00542743">
        <w:rPr>
          <w:rFonts w:asciiTheme="minorHAnsi" w:hAnsiTheme="minorHAnsi" w:cstheme="minorHAnsi"/>
          <w:color w:val="808080" w:themeColor="background1" w:themeShade="80"/>
        </w:rPr>
        <w:t>……………………………………………………………………………………</w:t>
      </w:r>
    </w:p>
    <w:p w14:paraId="385C0FDF" w14:textId="4753A2D0" w:rsidR="00D75DDC" w:rsidRPr="00D75DDC" w:rsidRDefault="00D75DDC" w:rsidP="00D75DDC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D75DDC">
        <w:rPr>
          <w:rFonts w:asciiTheme="minorHAnsi" w:hAnsiTheme="minorHAnsi" w:cstheme="minorHAnsi"/>
        </w:rPr>
        <w:t>On résume ces résultats sur l’arbre de probabilité ci-dessous.</w:t>
      </w:r>
    </w:p>
    <w:p w14:paraId="77463674" w14:textId="47C3C8D6" w:rsidR="003C6A19" w:rsidRDefault="003C6A19" w:rsidP="00E44715">
      <w:pPr>
        <w:spacing w:after="120" w:line="360" w:lineRule="auto"/>
        <w:jc w:val="center"/>
        <w:rPr>
          <w:noProof/>
        </w:rPr>
      </w:pPr>
    </w:p>
    <w:p w14:paraId="3CFC8CD7" w14:textId="51635343" w:rsidR="00C10600" w:rsidRDefault="00C10600" w:rsidP="00E44715">
      <w:pPr>
        <w:spacing w:after="120" w:line="360" w:lineRule="auto"/>
        <w:jc w:val="center"/>
        <w:rPr>
          <w:noProof/>
        </w:rPr>
      </w:pPr>
    </w:p>
    <w:p w14:paraId="6A7E0748" w14:textId="7FEA3C1B" w:rsidR="00C10600" w:rsidRDefault="00C10600" w:rsidP="00E44715">
      <w:pPr>
        <w:spacing w:after="120" w:line="360" w:lineRule="auto"/>
        <w:jc w:val="center"/>
        <w:rPr>
          <w:noProof/>
        </w:rPr>
      </w:pPr>
    </w:p>
    <w:p w14:paraId="5810C7AD" w14:textId="16C91908" w:rsidR="00C10600" w:rsidRDefault="00C10600" w:rsidP="00E44715">
      <w:pPr>
        <w:spacing w:after="120" w:line="360" w:lineRule="auto"/>
        <w:jc w:val="center"/>
        <w:rPr>
          <w:noProof/>
        </w:rPr>
      </w:pPr>
    </w:p>
    <w:p w14:paraId="3BD211F0" w14:textId="0506E95A" w:rsidR="00C10600" w:rsidRDefault="00C10600" w:rsidP="00E44715">
      <w:pPr>
        <w:spacing w:after="120" w:line="360" w:lineRule="auto"/>
        <w:jc w:val="center"/>
        <w:rPr>
          <w:noProof/>
        </w:rPr>
      </w:pPr>
    </w:p>
    <w:p w14:paraId="7532C7E8" w14:textId="228605F7" w:rsidR="00C10600" w:rsidRDefault="00C10600" w:rsidP="00E44715">
      <w:pPr>
        <w:spacing w:after="120" w:line="360" w:lineRule="auto"/>
        <w:jc w:val="center"/>
        <w:rPr>
          <w:noProof/>
        </w:rPr>
      </w:pPr>
    </w:p>
    <w:p w14:paraId="0A9F9F70" w14:textId="77777777" w:rsidR="006E0C49" w:rsidRDefault="006E0C49" w:rsidP="00E44715">
      <w:pPr>
        <w:spacing w:after="120" w:line="360" w:lineRule="auto"/>
        <w:jc w:val="center"/>
        <w:rPr>
          <w:noProof/>
        </w:rPr>
      </w:pPr>
    </w:p>
    <w:p w14:paraId="0B4431DA" w14:textId="77777777" w:rsidR="00C10600" w:rsidRDefault="00C10600" w:rsidP="00E44715">
      <w:pPr>
        <w:spacing w:after="12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A479E77" w14:textId="440E39E6" w:rsidR="009E37E2" w:rsidRDefault="009E37E2" w:rsidP="009E37E2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>Propriété :</w:t>
      </w:r>
    </w:p>
    <w:p w14:paraId="70CFF7B5" w14:textId="21B2F352" w:rsidR="009E37E2" w:rsidRDefault="005D18A9" w:rsidP="005D18A9">
      <w:pPr>
        <w:pStyle w:val="Paragraphedeliste"/>
        <w:spacing w:after="120" w:line="360" w:lineRule="auto"/>
        <w:ind w:left="2155"/>
        <w:contextualSpacing w:val="0"/>
        <w:jc w:val="both"/>
        <w:rPr>
          <w:rFonts w:cstheme="minorHAnsi"/>
          <w:sz w:val="24"/>
          <w:szCs w:val="24"/>
        </w:rPr>
      </w:pPr>
      <w:r w:rsidRPr="005D18A9">
        <w:rPr>
          <w:rFonts w:cstheme="minorHAnsi"/>
          <w:sz w:val="24"/>
          <w:szCs w:val="24"/>
        </w:rPr>
        <w:t>Une probabilité est un nombre compris entre 0 et 1.</w:t>
      </w:r>
      <w:r w:rsidR="00A50BF9">
        <w:rPr>
          <w:rFonts w:cstheme="minorHAnsi"/>
          <w:sz w:val="24"/>
          <w:szCs w:val="24"/>
        </w:rPr>
        <w:t xml:space="preserve"> </w:t>
      </w:r>
      <w:r w:rsidRPr="005D18A9">
        <w:rPr>
          <w:rFonts w:cstheme="minorHAnsi"/>
          <w:sz w:val="24"/>
          <w:szCs w:val="24"/>
        </w:rPr>
        <w:t>Elle peut être exprimée par un nombre en écriture fractionnaire, en écriture décimale, ou bien encore sous forme d’un pourcentage.</w:t>
      </w:r>
    </w:p>
    <w:p w14:paraId="692D580B" w14:textId="77777777" w:rsidR="00A50BF9" w:rsidRPr="00A50BF9" w:rsidRDefault="00A50BF9" w:rsidP="005D18A9">
      <w:pPr>
        <w:pStyle w:val="Paragraphedeliste"/>
        <w:spacing w:after="120" w:line="360" w:lineRule="auto"/>
        <w:ind w:left="2155"/>
        <w:contextualSpacing w:val="0"/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4C4E0F31" w14:textId="15F1E4CC" w:rsidR="003C6A19" w:rsidRDefault="00A50BF9" w:rsidP="003C6A19">
      <w:pPr>
        <w:pStyle w:val="Paragraphedeliste"/>
        <w:numPr>
          <w:ilvl w:val="0"/>
          <w:numId w:val="2"/>
        </w:numPr>
        <w:spacing w:after="120" w:line="360" w:lineRule="auto"/>
        <w:contextualSpacing w:val="0"/>
        <w:jc w:val="both"/>
        <w:rPr>
          <w:rFonts w:cstheme="minorHAnsi"/>
          <w:b/>
          <w:bCs/>
          <w:color w:val="00B050"/>
          <w:sz w:val="24"/>
          <w:szCs w:val="24"/>
          <w:u w:val="single"/>
        </w:rPr>
      </w:pPr>
      <w:r>
        <w:rPr>
          <w:rFonts w:cstheme="minorHAnsi"/>
          <w:b/>
          <w:bCs/>
          <w:color w:val="00B050"/>
          <w:sz w:val="24"/>
          <w:szCs w:val="24"/>
          <w:u w:val="single"/>
        </w:rPr>
        <w:t>Evènements :</w:t>
      </w:r>
    </w:p>
    <w:p w14:paraId="7BE311CA" w14:textId="04C31D67" w:rsidR="00A50BF9" w:rsidRDefault="00A50BF9" w:rsidP="00A50BF9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Définition</w:t>
      </w:r>
      <w:r w:rsidR="006D4DFF">
        <w:rPr>
          <w:rFonts w:cstheme="minorHAnsi"/>
          <w:b/>
          <w:bCs/>
          <w:sz w:val="24"/>
          <w:szCs w:val="24"/>
          <w:u w:val="single"/>
        </w:rPr>
        <w:t>s</w:t>
      </w:r>
      <w:r>
        <w:rPr>
          <w:rFonts w:cstheme="minorHAnsi"/>
          <w:b/>
          <w:bCs/>
          <w:sz w:val="24"/>
          <w:szCs w:val="24"/>
          <w:u w:val="single"/>
        </w:rPr>
        <w:t> :</w:t>
      </w:r>
    </w:p>
    <w:p w14:paraId="4DD18628" w14:textId="77777777" w:rsidR="00661B3B" w:rsidRDefault="006D4DFF" w:rsidP="006D4DFF">
      <w:pPr>
        <w:spacing w:after="120" w:line="360" w:lineRule="auto"/>
        <w:ind w:left="21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DFF">
        <w:rPr>
          <w:rFonts w:eastAsia="Times New Roman" w:cstheme="minorHAnsi"/>
          <w:sz w:val="24"/>
          <w:szCs w:val="24"/>
          <w:lang w:eastAsia="fr-FR"/>
        </w:rPr>
        <w:t xml:space="preserve">Un événement réalisé par aucune issue est appelé </w:t>
      </w:r>
      <w:r w:rsidRPr="006D4DFF">
        <w:rPr>
          <w:rFonts w:eastAsia="Times New Roman" w:cstheme="minorHAnsi"/>
          <w:b/>
          <w:bCs/>
          <w:sz w:val="24"/>
          <w:szCs w:val="24"/>
          <w:lang w:eastAsia="fr-FR"/>
        </w:rPr>
        <w:t>événement impossible</w:t>
      </w:r>
      <w:r w:rsidRPr="006D4DFF">
        <w:rPr>
          <w:rFonts w:eastAsia="Times New Roman" w:cstheme="minorHAnsi"/>
          <w:sz w:val="24"/>
          <w:szCs w:val="24"/>
          <w:lang w:eastAsia="fr-FR"/>
        </w:rPr>
        <w:t>.</w:t>
      </w:r>
    </w:p>
    <w:p w14:paraId="3F3C7C85" w14:textId="25CD3E08" w:rsidR="006D4DFF" w:rsidRPr="006D4DFF" w:rsidRDefault="006D4DFF" w:rsidP="006D4DFF">
      <w:pPr>
        <w:spacing w:after="120" w:line="360" w:lineRule="auto"/>
        <w:ind w:left="21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DFF">
        <w:rPr>
          <w:rFonts w:eastAsia="Times New Roman" w:cstheme="minorHAnsi"/>
          <w:sz w:val="24"/>
          <w:szCs w:val="24"/>
          <w:lang w:eastAsia="fr-FR"/>
        </w:rPr>
        <w:t>Sa probabilité est 0.</w:t>
      </w:r>
    </w:p>
    <w:p w14:paraId="0E81E0F9" w14:textId="08019B51" w:rsidR="006D4DFF" w:rsidRPr="006D4DFF" w:rsidRDefault="006D4DFF" w:rsidP="006D4DFF">
      <w:pPr>
        <w:spacing w:after="120" w:line="360" w:lineRule="auto"/>
        <w:ind w:left="21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DFF">
        <w:rPr>
          <w:rFonts w:eastAsia="Times New Roman" w:cstheme="minorHAnsi"/>
          <w:sz w:val="24"/>
          <w:szCs w:val="24"/>
          <w:lang w:eastAsia="fr-FR"/>
        </w:rPr>
        <w:t xml:space="preserve">Un événement réalisé par toute issue de l’expérience est appelé </w:t>
      </w:r>
      <w:r w:rsidRPr="006D4DFF">
        <w:rPr>
          <w:rFonts w:eastAsia="Times New Roman" w:cstheme="minorHAnsi"/>
          <w:b/>
          <w:bCs/>
          <w:sz w:val="24"/>
          <w:szCs w:val="24"/>
          <w:lang w:eastAsia="fr-FR"/>
        </w:rPr>
        <w:t>événement certain</w:t>
      </w:r>
      <w:r w:rsidRPr="006D4DFF">
        <w:rPr>
          <w:rFonts w:eastAsia="Times New Roman" w:cstheme="minorHAnsi"/>
          <w:sz w:val="24"/>
          <w:szCs w:val="24"/>
          <w:lang w:eastAsia="fr-FR"/>
        </w:rPr>
        <w:t>.</w:t>
      </w:r>
    </w:p>
    <w:p w14:paraId="0E923605" w14:textId="77777777" w:rsidR="006D4DFF" w:rsidRDefault="006D4DFF" w:rsidP="006D4DFF">
      <w:pPr>
        <w:spacing w:after="120" w:line="360" w:lineRule="auto"/>
        <w:ind w:left="1416" w:firstLine="708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DFF">
        <w:rPr>
          <w:rFonts w:eastAsia="Times New Roman" w:cstheme="minorHAnsi"/>
          <w:sz w:val="24"/>
          <w:szCs w:val="24"/>
          <w:lang w:eastAsia="fr-FR"/>
        </w:rPr>
        <w:t>Sa probabilité est 1.</w:t>
      </w:r>
    </w:p>
    <w:p w14:paraId="4E466395" w14:textId="2B8D1E06" w:rsidR="006D4DFF" w:rsidRPr="006D4DFF" w:rsidRDefault="006D4DFF" w:rsidP="006D4DFF">
      <w:pPr>
        <w:spacing w:after="120" w:line="360" w:lineRule="auto"/>
        <w:ind w:left="2124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DFF">
        <w:rPr>
          <w:rFonts w:eastAsia="Times New Roman" w:cstheme="minorHAnsi"/>
          <w:sz w:val="24"/>
          <w:szCs w:val="24"/>
          <w:lang w:eastAsia="fr-FR"/>
        </w:rPr>
        <w:t>L’</w:t>
      </w:r>
      <w:r w:rsidRPr="006D4DFF">
        <w:rPr>
          <w:rFonts w:eastAsia="Times New Roman" w:cstheme="minorHAnsi"/>
          <w:b/>
          <w:bCs/>
          <w:sz w:val="24"/>
          <w:szCs w:val="24"/>
          <w:lang w:eastAsia="fr-FR"/>
        </w:rPr>
        <w:t>événement contraire</w:t>
      </w:r>
      <w:r w:rsidRPr="006D4DFF">
        <w:rPr>
          <w:rFonts w:eastAsia="Times New Roman" w:cstheme="minorHAnsi"/>
          <w:sz w:val="24"/>
          <w:szCs w:val="24"/>
          <w:lang w:eastAsia="fr-FR"/>
        </w:rPr>
        <w:t xml:space="preserve"> d’un événement A est l’événement, noté </w:t>
      </w:r>
      <m:oMath>
        <m:acc>
          <m:accPr>
            <m:chr m:val="̅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eastAsia="fr-FR"/>
              </w:rPr>
              <m:t>A</m:t>
            </m:r>
          </m:e>
        </m:acc>
      </m:oMath>
      <w:r w:rsidRPr="006D4DFF">
        <w:rPr>
          <w:rFonts w:eastAsia="Times New Roman" w:cstheme="minorHAnsi"/>
          <w:sz w:val="24"/>
          <w:szCs w:val="24"/>
          <w:lang w:eastAsia="fr-FR"/>
        </w:rPr>
        <w:t>, qui est réalisé lorsque A n’est pas réalisé.</w:t>
      </w:r>
    </w:p>
    <w:p w14:paraId="2DBA1190" w14:textId="77777777" w:rsidR="00A50BF9" w:rsidRPr="006D4DFF" w:rsidRDefault="00A50BF9" w:rsidP="00A50BF9">
      <w:pPr>
        <w:pStyle w:val="Paragraphedeliste"/>
        <w:spacing w:after="120" w:line="360" w:lineRule="auto"/>
        <w:ind w:left="2157"/>
        <w:contextualSpacing w:val="0"/>
        <w:jc w:val="both"/>
        <w:rPr>
          <w:rFonts w:cstheme="minorHAnsi"/>
          <w:sz w:val="4"/>
          <w:szCs w:val="4"/>
        </w:rPr>
      </w:pPr>
    </w:p>
    <w:p w14:paraId="2E1FF816" w14:textId="100B2AD9" w:rsidR="00A50BF9" w:rsidRDefault="006D4DFF" w:rsidP="00A50BF9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Propriété :</w:t>
      </w:r>
    </w:p>
    <w:p w14:paraId="63CD3361" w14:textId="77777777" w:rsidR="00276F9C" w:rsidRDefault="00276F9C" w:rsidP="00276F9C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276F9C">
        <w:rPr>
          <w:rFonts w:asciiTheme="minorHAnsi" w:hAnsiTheme="minorHAnsi" w:cstheme="minorHAnsi"/>
        </w:rPr>
        <w:t>La probabilité d’un événement est la somme des probabilités des issues qui le réalisent.</w:t>
      </w:r>
    </w:p>
    <w:p w14:paraId="72F1707C" w14:textId="630C60E3" w:rsidR="00276F9C" w:rsidRPr="00276F9C" w:rsidRDefault="00276F9C" w:rsidP="00276F9C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w:r w:rsidRPr="00276F9C">
        <w:rPr>
          <w:rFonts w:asciiTheme="minorHAnsi" w:hAnsiTheme="minorHAnsi" w:cstheme="minorHAnsi"/>
        </w:rPr>
        <w:t>La somme des probabilités d’un événement et de son contraire est égale à 1</w:t>
      </w:r>
      <w:r>
        <w:rPr>
          <w:rFonts w:asciiTheme="minorHAnsi" w:hAnsiTheme="minorHAnsi" w:cstheme="minorHAnsi"/>
        </w:rPr>
        <w:t> :</w:t>
      </w:r>
    </w:p>
    <w:p w14:paraId="177780E7" w14:textId="67CD7F63" w:rsidR="006D4DFF" w:rsidRPr="00276F9C" w:rsidRDefault="00276F9C" w:rsidP="00276F9C">
      <w:pPr>
        <w:pStyle w:val="NormalWeb"/>
        <w:spacing w:before="0" w:beforeAutospacing="0" w:after="120" w:afterAutospacing="0" w:line="360" w:lineRule="auto"/>
        <w:ind w:left="2155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</m:t>
              </m:r>
            </m:e>
          </m:d>
          <m:r>
            <w:rPr>
              <w:rFonts w:ascii="Cambria Math" w:hAnsi="Cambria Math" w:cstheme="minorHAnsi"/>
            </w:rPr>
            <m:t>+P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acc>
            </m:e>
          </m:d>
          <m:r>
            <w:rPr>
              <w:rFonts w:ascii="Cambria Math" w:hAnsi="Cambria Math" w:cstheme="minorHAnsi"/>
            </w:rPr>
            <m:t>=1</m:t>
          </m:r>
        </m:oMath>
      </m:oMathPara>
    </w:p>
    <w:p w14:paraId="744ED9EC" w14:textId="29F50AB9" w:rsidR="006D4DFF" w:rsidRDefault="00203FC8" w:rsidP="00A50BF9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Exemple :</w:t>
      </w:r>
    </w:p>
    <w:p w14:paraId="4A1935C9" w14:textId="518F6AF7" w:rsidR="00203FC8" w:rsidRPr="00203FC8" w:rsidRDefault="00203FC8" w:rsidP="00203FC8">
      <w:pPr>
        <w:spacing w:after="120" w:line="360" w:lineRule="auto"/>
        <w:ind w:left="1416" w:firstLine="708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3FC8">
        <w:rPr>
          <w:rFonts w:eastAsia="Times New Roman" w:cstheme="minorHAnsi"/>
          <w:sz w:val="24"/>
          <w:szCs w:val="24"/>
          <w:lang w:eastAsia="fr-FR"/>
        </w:rPr>
        <w:t xml:space="preserve">Reprenons le dé de </w:t>
      </w:r>
      <w:r>
        <w:rPr>
          <w:rFonts w:eastAsia="Times New Roman" w:cstheme="minorHAnsi"/>
          <w:sz w:val="24"/>
          <w:szCs w:val="24"/>
          <w:lang w:eastAsia="fr-FR"/>
        </w:rPr>
        <w:t>Betty</w:t>
      </w:r>
      <w:r w:rsidRPr="00203FC8">
        <w:rPr>
          <w:rFonts w:eastAsia="Times New Roman" w:cstheme="minorHAnsi"/>
          <w:sz w:val="24"/>
          <w:szCs w:val="24"/>
          <w:lang w:eastAsia="fr-FR"/>
        </w:rPr>
        <w:t>.</w:t>
      </w:r>
    </w:p>
    <w:p w14:paraId="443148D8" w14:textId="02E1A0B2" w:rsidR="00203FC8" w:rsidRPr="00203FC8" w:rsidRDefault="00203FC8" w:rsidP="00203FC8">
      <w:pPr>
        <w:spacing w:after="120" w:line="360" w:lineRule="auto"/>
        <w:ind w:left="1428" w:firstLine="696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3FC8">
        <w:rPr>
          <w:rFonts w:eastAsia="Times New Roman" w:cstheme="minorHAnsi"/>
          <w:sz w:val="24"/>
          <w:szCs w:val="24"/>
          <w:lang w:eastAsia="fr-FR"/>
        </w:rPr>
        <w:t xml:space="preserve">L’événement « obtenir un multiple de 5 » est un événement </w:t>
      </w:r>
      <w:r w:rsidR="00C10600">
        <w:rPr>
          <w:rFonts w:cstheme="minorHAnsi"/>
          <w:color w:val="808080" w:themeColor="background1" w:themeShade="80"/>
        </w:rPr>
        <w:t>………………………………</w:t>
      </w:r>
    </w:p>
    <w:p w14:paraId="31C464BB" w14:textId="1583F884" w:rsidR="00203FC8" w:rsidRPr="00203FC8" w:rsidRDefault="00203FC8" w:rsidP="00203FC8">
      <w:pPr>
        <w:spacing w:after="120" w:line="360" w:lineRule="auto"/>
        <w:ind w:left="1428" w:firstLine="696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3FC8">
        <w:rPr>
          <w:rFonts w:eastAsia="Times New Roman" w:cstheme="minorHAnsi"/>
          <w:sz w:val="24"/>
          <w:szCs w:val="24"/>
          <w:lang w:eastAsia="fr-FR"/>
        </w:rPr>
        <w:t xml:space="preserve">L’événement « obtenir un nombre à un chiffre » est un événement </w:t>
      </w:r>
      <w:r w:rsidR="00C10600">
        <w:rPr>
          <w:rFonts w:cstheme="minorHAnsi"/>
          <w:color w:val="808080" w:themeColor="background1" w:themeShade="80"/>
        </w:rPr>
        <w:t>………………………………</w:t>
      </w:r>
    </w:p>
    <w:p w14:paraId="565920BD" w14:textId="6EBA11EF" w:rsidR="00203FC8" w:rsidRDefault="00203FC8" w:rsidP="00203FC8">
      <w:pPr>
        <w:spacing w:after="120" w:line="360" w:lineRule="auto"/>
        <w:ind w:left="1428" w:firstLine="696"/>
        <w:jc w:val="both"/>
        <w:rPr>
          <w:rFonts w:cstheme="minorHAnsi"/>
          <w:color w:val="808080" w:themeColor="background1" w:themeShade="80"/>
        </w:rPr>
      </w:pPr>
      <w:r w:rsidRPr="00203FC8">
        <w:rPr>
          <w:rFonts w:eastAsia="Times New Roman" w:cstheme="minorHAnsi"/>
          <w:sz w:val="24"/>
          <w:szCs w:val="24"/>
          <w:lang w:eastAsia="fr-FR"/>
        </w:rPr>
        <w:t xml:space="preserve">L’événement « obtenir un nombre impair » est réalisé par les issues </w:t>
      </w:r>
      <w:r w:rsidR="00C10600">
        <w:rPr>
          <w:rFonts w:cstheme="minorHAnsi"/>
          <w:color w:val="808080" w:themeColor="background1" w:themeShade="80"/>
        </w:rPr>
        <w:t>………………………………</w:t>
      </w:r>
    </w:p>
    <w:p w14:paraId="734EDDF4" w14:textId="77777777" w:rsidR="00C10600" w:rsidRPr="00C10600" w:rsidRDefault="00C10600" w:rsidP="00203FC8">
      <w:pPr>
        <w:spacing w:after="120" w:line="360" w:lineRule="auto"/>
        <w:ind w:left="1428" w:firstLine="696"/>
        <w:jc w:val="both"/>
        <w:rPr>
          <w:rFonts w:eastAsia="Times New Roman" w:cstheme="minorHAnsi"/>
          <w:sz w:val="4"/>
          <w:szCs w:val="4"/>
          <w:lang w:eastAsia="fr-FR"/>
        </w:rPr>
      </w:pPr>
    </w:p>
    <w:p w14:paraId="3449E574" w14:textId="33A5DBA4" w:rsidR="00203FC8" w:rsidRDefault="00203FC8" w:rsidP="00203FC8">
      <w:pPr>
        <w:spacing w:after="120" w:line="360" w:lineRule="auto"/>
        <w:ind w:left="2124" w:firstLine="708"/>
        <w:jc w:val="both"/>
        <w:rPr>
          <w:rFonts w:cstheme="minorHAnsi"/>
          <w:color w:val="808080" w:themeColor="background1" w:themeShade="80"/>
        </w:rPr>
      </w:pPr>
      <w:r w:rsidRPr="00203FC8">
        <w:rPr>
          <w:rFonts w:eastAsia="Times New Roman" w:cstheme="minorHAnsi"/>
          <w:sz w:val="24"/>
          <w:szCs w:val="24"/>
          <w:lang w:eastAsia="fr-FR"/>
        </w:rPr>
        <w:t xml:space="preserve">Sa probabilité est donc </w:t>
      </w:r>
      <w:r w:rsidR="00C10600">
        <w:rPr>
          <w:rFonts w:cstheme="minorHAnsi"/>
          <w:color w:val="808080" w:themeColor="background1" w:themeShade="80"/>
        </w:rPr>
        <w:t>………………………………………………………………</w:t>
      </w:r>
    </w:p>
    <w:p w14:paraId="7CE8021C" w14:textId="77777777" w:rsidR="00C10600" w:rsidRPr="00C10600" w:rsidRDefault="00C10600" w:rsidP="00203FC8">
      <w:pPr>
        <w:spacing w:after="120" w:line="360" w:lineRule="auto"/>
        <w:ind w:left="2124" w:firstLine="708"/>
        <w:jc w:val="both"/>
        <w:rPr>
          <w:rFonts w:eastAsia="Times New Roman" w:cstheme="minorHAnsi"/>
          <w:sz w:val="4"/>
          <w:szCs w:val="4"/>
          <w:lang w:eastAsia="fr-FR"/>
        </w:rPr>
      </w:pPr>
    </w:p>
    <w:p w14:paraId="11F4511C" w14:textId="35EA0B23" w:rsidR="00203FC8" w:rsidRDefault="00203FC8" w:rsidP="009D7E72">
      <w:pPr>
        <w:spacing w:after="120" w:line="360" w:lineRule="auto"/>
        <w:ind w:left="2124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3FC8">
        <w:rPr>
          <w:rFonts w:eastAsia="Times New Roman" w:cstheme="minorHAnsi"/>
          <w:sz w:val="24"/>
          <w:szCs w:val="24"/>
          <w:lang w:eastAsia="fr-FR"/>
        </w:rPr>
        <w:t xml:space="preserve">On en déduit que la probabilité de l’événement contraire « obtenir un nombre pair » est de </w:t>
      </w:r>
      <w:r w:rsidR="00C10600">
        <w:rPr>
          <w:rFonts w:cstheme="minorHAnsi"/>
          <w:color w:val="808080" w:themeColor="background1" w:themeShade="80"/>
        </w:rPr>
        <w:t>………………………………………………………</w:t>
      </w:r>
    </w:p>
    <w:p w14:paraId="2ABE5558" w14:textId="77777777" w:rsidR="00A14430" w:rsidRDefault="00A14430" w:rsidP="009D7E72">
      <w:pPr>
        <w:spacing w:after="120" w:line="360" w:lineRule="auto"/>
        <w:ind w:left="2124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B39E773" w14:textId="64A4120C" w:rsidR="00740C54" w:rsidRDefault="00740C54" w:rsidP="00740C54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Définition :</w:t>
      </w:r>
    </w:p>
    <w:p w14:paraId="05553D9D" w14:textId="714AF3CD" w:rsidR="00740C54" w:rsidRDefault="00195AD7" w:rsidP="00195AD7">
      <w:pPr>
        <w:pStyle w:val="Paragraphedeliste"/>
        <w:spacing w:after="120" w:line="360" w:lineRule="auto"/>
        <w:ind w:left="2155"/>
        <w:jc w:val="both"/>
        <w:rPr>
          <w:rFonts w:cstheme="minorHAnsi"/>
          <w:sz w:val="24"/>
          <w:szCs w:val="24"/>
        </w:rPr>
      </w:pPr>
      <w:r w:rsidRPr="00195AD7">
        <w:rPr>
          <w:rFonts w:cstheme="minorHAnsi"/>
          <w:sz w:val="24"/>
          <w:szCs w:val="24"/>
        </w:rPr>
        <w:t xml:space="preserve">Deux événements sont dits </w:t>
      </w:r>
      <w:r w:rsidRPr="00195AD7">
        <w:rPr>
          <w:rStyle w:val="lev"/>
          <w:rFonts w:cstheme="minorHAnsi"/>
          <w:sz w:val="24"/>
          <w:szCs w:val="24"/>
        </w:rPr>
        <w:t>incompatibles</w:t>
      </w:r>
      <w:r w:rsidRPr="00195AD7">
        <w:rPr>
          <w:rFonts w:cstheme="minorHAnsi"/>
          <w:sz w:val="24"/>
          <w:szCs w:val="24"/>
        </w:rPr>
        <w:t xml:space="preserve"> lorsqu’ils ne peuvent pas se réaliser simultanément.</w:t>
      </w:r>
    </w:p>
    <w:p w14:paraId="6377F256" w14:textId="0B98B89E" w:rsidR="00195AD7" w:rsidRPr="00195AD7" w:rsidRDefault="00195AD7" w:rsidP="00195AD7">
      <w:pPr>
        <w:pStyle w:val="Paragraphedeliste"/>
        <w:spacing w:after="120" w:line="360" w:lineRule="auto"/>
        <w:ind w:left="2155"/>
        <w:jc w:val="both"/>
        <w:rPr>
          <w:rFonts w:cstheme="minorHAnsi"/>
          <w:sz w:val="4"/>
          <w:szCs w:val="4"/>
        </w:rPr>
      </w:pPr>
    </w:p>
    <w:p w14:paraId="7CEF4409" w14:textId="5576588A" w:rsidR="00195AD7" w:rsidRPr="00195AD7" w:rsidRDefault="00195AD7" w:rsidP="00195AD7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>
        <w:rPr>
          <w:rFonts w:cstheme="minorHAnsi"/>
          <w:b/>
          <w:bCs/>
          <w:sz w:val="24"/>
          <w:szCs w:val="24"/>
          <w:u w:val="single"/>
        </w:rPr>
        <w:t>Exemple :</w:t>
      </w:r>
    </w:p>
    <w:p w14:paraId="382F85BE" w14:textId="47780555" w:rsidR="00195AD7" w:rsidRDefault="00195AD7" w:rsidP="00195AD7">
      <w:pPr>
        <w:pStyle w:val="Paragraphedeliste"/>
        <w:spacing w:after="120" w:line="360" w:lineRule="auto"/>
        <w:ind w:left="2157"/>
        <w:jc w:val="both"/>
        <w:rPr>
          <w:sz w:val="24"/>
          <w:szCs w:val="24"/>
        </w:rPr>
      </w:pPr>
      <w:r w:rsidRPr="00195AD7">
        <w:rPr>
          <w:sz w:val="24"/>
          <w:szCs w:val="24"/>
        </w:rPr>
        <w:t xml:space="preserve">Avec le dé de </w:t>
      </w:r>
      <w:r>
        <w:rPr>
          <w:sz w:val="24"/>
          <w:szCs w:val="24"/>
        </w:rPr>
        <w:t>Betty</w:t>
      </w:r>
      <w:r w:rsidRPr="00195AD7">
        <w:rPr>
          <w:sz w:val="24"/>
          <w:szCs w:val="24"/>
        </w:rPr>
        <w:t>, l’événement « obtenir un nombre pair » et l’événement « obtenir 3 » sont incompatible</w:t>
      </w:r>
      <w:r>
        <w:rPr>
          <w:sz w:val="24"/>
          <w:szCs w:val="24"/>
        </w:rPr>
        <w:t>s.</w:t>
      </w:r>
    </w:p>
    <w:p w14:paraId="62715F40" w14:textId="77777777" w:rsidR="00195AD7" w:rsidRPr="00A14430" w:rsidRDefault="00195AD7" w:rsidP="00195AD7">
      <w:pPr>
        <w:pStyle w:val="Paragraphedeliste"/>
        <w:spacing w:after="120" w:line="360" w:lineRule="auto"/>
        <w:ind w:left="2157"/>
        <w:jc w:val="both"/>
        <w:rPr>
          <w:rFonts w:eastAsia="Times New Roman" w:cstheme="minorHAnsi"/>
          <w:b/>
          <w:bCs/>
          <w:sz w:val="16"/>
          <w:szCs w:val="16"/>
          <w:u w:val="single"/>
          <w:lang w:eastAsia="fr-FR"/>
        </w:rPr>
      </w:pPr>
    </w:p>
    <w:p w14:paraId="43EDD42F" w14:textId="5995FBB7" w:rsidR="00A50BF9" w:rsidRDefault="00052B11" w:rsidP="003C6A19">
      <w:pPr>
        <w:pStyle w:val="Paragraphedeliste"/>
        <w:numPr>
          <w:ilvl w:val="0"/>
          <w:numId w:val="2"/>
        </w:numPr>
        <w:spacing w:after="120" w:line="360" w:lineRule="auto"/>
        <w:contextualSpacing w:val="0"/>
        <w:jc w:val="both"/>
        <w:rPr>
          <w:rFonts w:cstheme="minorHAnsi"/>
          <w:b/>
          <w:bCs/>
          <w:color w:val="00B050"/>
          <w:sz w:val="24"/>
          <w:szCs w:val="24"/>
          <w:u w:val="single"/>
        </w:rPr>
      </w:pPr>
      <w:r>
        <w:rPr>
          <w:rFonts w:cstheme="minorHAnsi"/>
          <w:b/>
          <w:bCs/>
          <w:color w:val="00B050"/>
          <w:sz w:val="24"/>
          <w:szCs w:val="24"/>
          <w:u w:val="single"/>
        </w:rPr>
        <w:t>Des fréquences aux probabilités :</w:t>
      </w:r>
    </w:p>
    <w:p w14:paraId="6CA523AC" w14:textId="54102012" w:rsidR="007215DF" w:rsidRPr="007215DF" w:rsidRDefault="007215DF" w:rsidP="007215DF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15DF">
        <w:rPr>
          <w:rFonts w:cstheme="minorHAnsi"/>
          <w:b/>
          <w:bCs/>
          <w:sz w:val="24"/>
          <w:szCs w:val="24"/>
          <w:u w:val="single"/>
        </w:rPr>
        <w:t>Propriété :</w:t>
      </w:r>
    </w:p>
    <w:p w14:paraId="69E691B7" w14:textId="4D3ADA7A" w:rsidR="00052B11" w:rsidRDefault="00052B11" w:rsidP="00052B11">
      <w:pPr>
        <w:pStyle w:val="Paragraphedeliste"/>
        <w:spacing w:after="120" w:line="360" w:lineRule="auto"/>
        <w:ind w:left="179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on répète une expérience aléatoire un très grand nombre de fois, la fréquence de n’importe quel évènement de cette expérience finit par se </w:t>
      </w:r>
      <w:r w:rsidR="007E747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tabiliser autou</w:t>
      </w:r>
      <w:r w:rsidR="007E747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d’un nombre qui est la probabilité de cet évènement.</w:t>
      </w:r>
    </w:p>
    <w:p w14:paraId="65DC611F" w14:textId="50956A6F" w:rsidR="00952FE3" w:rsidRDefault="00952FE3" w:rsidP="00052B11">
      <w:pPr>
        <w:pStyle w:val="Paragraphedeliste"/>
        <w:spacing w:after="120" w:line="360" w:lineRule="auto"/>
        <w:ind w:left="179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Voir activité.</w:t>
      </w:r>
    </w:p>
    <w:p w14:paraId="4395199B" w14:textId="3658A22D" w:rsidR="00052B11" w:rsidRPr="00A14430" w:rsidRDefault="00052B11" w:rsidP="00052B11">
      <w:pPr>
        <w:pStyle w:val="Paragraphedeliste"/>
        <w:spacing w:after="120" w:line="360" w:lineRule="auto"/>
        <w:ind w:left="284"/>
        <w:contextualSpacing w:val="0"/>
        <w:jc w:val="both"/>
        <w:rPr>
          <w:rFonts w:cstheme="minorHAnsi"/>
          <w:b/>
          <w:bCs/>
          <w:color w:val="00B050"/>
          <w:sz w:val="16"/>
          <w:szCs w:val="16"/>
          <w:u w:val="single"/>
        </w:rPr>
      </w:pPr>
    </w:p>
    <w:p w14:paraId="5CC1942B" w14:textId="4A349515" w:rsidR="000858D5" w:rsidRPr="00952FE3" w:rsidRDefault="00952FE3" w:rsidP="003C6A19">
      <w:pPr>
        <w:pStyle w:val="Paragraphedeliste"/>
        <w:numPr>
          <w:ilvl w:val="0"/>
          <w:numId w:val="1"/>
        </w:numPr>
        <w:spacing w:after="120" w:line="360" w:lineRule="auto"/>
        <w:ind w:left="1077"/>
        <w:contextualSpacing w:val="0"/>
        <w:jc w:val="both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52FE3">
        <w:rPr>
          <w:rFonts w:cstheme="minorHAnsi"/>
          <w:b/>
          <w:bCs/>
          <w:color w:val="FF0000"/>
          <w:sz w:val="28"/>
          <w:szCs w:val="28"/>
          <w:u w:val="single"/>
        </w:rPr>
        <w:t>Expérience à deux épreuves :</w:t>
      </w:r>
    </w:p>
    <w:p w14:paraId="5E4832C9" w14:textId="38053FBB" w:rsidR="00952FE3" w:rsidRDefault="00E21CDC" w:rsidP="00E21CDC">
      <w:pPr>
        <w:pStyle w:val="Paragraphedeliste"/>
        <w:numPr>
          <w:ilvl w:val="0"/>
          <w:numId w:val="3"/>
        </w:numPr>
        <w:spacing w:after="120" w:line="360" w:lineRule="auto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Propriété :</w:t>
      </w:r>
    </w:p>
    <w:p w14:paraId="3C6AB37D" w14:textId="50CEFDBC" w:rsidR="00E21CDC" w:rsidRDefault="00E21CDC" w:rsidP="00E21CDC">
      <w:pPr>
        <w:pStyle w:val="Paragraphedeliste"/>
        <w:spacing w:after="120" w:line="360" w:lineRule="auto"/>
        <w:ind w:left="2155"/>
        <w:contextualSpacing w:val="0"/>
        <w:jc w:val="both"/>
        <w:rPr>
          <w:sz w:val="24"/>
          <w:szCs w:val="24"/>
        </w:rPr>
      </w:pPr>
      <w:r w:rsidRPr="00E21CDC">
        <w:rPr>
          <w:sz w:val="24"/>
          <w:szCs w:val="24"/>
        </w:rPr>
        <w:t>Sur un arbre de probabilité illustrant une expérience aléatoire à deux épreuves, la probabilité d’une issue est obtenue en multipliant les probabilités rencontrées sur les branches du chemin de l’arbre menant à cette issue.</w:t>
      </w:r>
    </w:p>
    <w:p w14:paraId="2FE8E552" w14:textId="77777777" w:rsidR="00E21CDC" w:rsidRPr="00A14430" w:rsidRDefault="00E21CDC" w:rsidP="00E21CDC">
      <w:pPr>
        <w:pStyle w:val="Paragraphedeliste"/>
        <w:spacing w:after="120" w:line="360" w:lineRule="auto"/>
        <w:ind w:left="2155"/>
        <w:contextualSpacing w:val="0"/>
        <w:jc w:val="both"/>
        <w:rPr>
          <w:rFonts w:cstheme="minorHAnsi"/>
          <w:b/>
          <w:bCs/>
          <w:sz w:val="2"/>
          <w:szCs w:val="2"/>
          <w:u w:val="single"/>
        </w:rPr>
      </w:pPr>
    </w:p>
    <w:p w14:paraId="1682EE86" w14:textId="22300485" w:rsidR="00E21CDC" w:rsidRDefault="00E21CDC" w:rsidP="00A14430">
      <w:pPr>
        <w:pStyle w:val="Paragraphedeliste"/>
        <w:numPr>
          <w:ilvl w:val="0"/>
          <w:numId w:val="3"/>
        </w:numPr>
        <w:spacing w:after="60" w:line="360" w:lineRule="auto"/>
        <w:ind w:left="2154" w:hanging="357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Exemple :</w:t>
      </w:r>
    </w:p>
    <w:p w14:paraId="2F4A2DB0" w14:textId="1BEC0052" w:rsidR="006A778D" w:rsidRPr="006A778D" w:rsidRDefault="006A778D" w:rsidP="006A778D">
      <w:pPr>
        <w:pStyle w:val="NormalWeb"/>
        <w:ind w:left="2157"/>
        <w:rPr>
          <w:rFonts w:asciiTheme="minorHAnsi" w:hAnsiTheme="minorHAnsi" w:cstheme="minorHAnsi"/>
        </w:rPr>
      </w:pPr>
      <w:r w:rsidRPr="006A778D">
        <w:rPr>
          <w:rFonts w:asciiTheme="minorHAnsi" w:hAnsiTheme="minorHAnsi" w:cstheme="minorHAnsi"/>
        </w:rPr>
        <w:t xml:space="preserve">On lance une pièce de monnaie équilibrée, puis ensuite on lance le dé de </w:t>
      </w:r>
      <w:r>
        <w:rPr>
          <w:rFonts w:asciiTheme="minorHAnsi" w:hAnsiTheme="minorHAnsi" w:cstheme="minorHAnsi"/>
        </w:rPr>
        <w:t>Betty</w:t>
      </w:r>
      <w:r w:rsidRPr="006A778D">
        <w:rPr>
          <w:rFonts w:asciiTheme="minorHAnsi" w:hAnsiTheme="minorHAnsi" w:cstheme="minorHAnsi"/>
        </w:rPr>
        <w:t>.</w:t>
      </w:r>
    </w:p>
    <w:p w14:paraId="4BC78849" w14:textId="50E260A3" w:rsidR="006A778D" w:rsidRDefault="006A778D" w:rsidP="006A778D">
      <w:pPr>
        <w:pStyle w:val="NormalWeb"/>
        <w:ind w:left="2157"/>
        <w:rPr>
          <w:rFonts w:asciiTheme="minorHAnsi" w:hAnsiTheme="minorHAnsi" w:cstheme="minorHAnsi"/>
        </w:rPr>
      </w:pPr>
      <w:r w:rsidRPr="006A778D">
        <w:rPr>
          <w:rFonts w:asciiTheme="minorHAnsi" w:hAnsiTheme="minorHAnsi" w:cstheme="minorHAnsi"/>
        </w:rPr>
        <w:t>On note P l’événement « la pièce tombe sur pile » et F « la pièce tombe sur face ».</w:t>
      </w:r>
    </w:p>
    <w:p w14:paraId="7A101BBE" w14:textId="45D0C41C" w:rsidR="000858D5" w:rsidRDefault="00A14430" w:rsidP="00CD3CAA">
      <w:pPr>
        <w:pStyle w:val="NormalWeb"/>
        <w:ind w:left="284"/>
        <w:rPr>
          <w:rFonts w:asciiTheme="minorHAnsi" w:hAnsiTheme="minorHAnsi"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12F202" wp14:editId="42FEEA80">
                <wp:simplePos x="0" y="0"/>
                <wp:positionH relativeFrom="column">
                  <wp:posOffset>3348355</wp:posOffset>
                </wp:positionH>
                <wp:positionV relativeFrom="paragraph">
                  <wp:posOffset>66040</wp:posOffset>
                </wp:positionV>
                <wp:extent cx="3498850" cy="2139950"/>
                <wp:effectExtent l="0" t="0" r="635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14B87" w14:textId="3E3A189D" w:rsidR="00E60FBD" w:rsidRDefault="00E60FBD" w:rsidP="00A14430">
                            <w:pPr>
                              <w:pStyle w:val="NormalWeb"/>
                              <w:spacing w:after="80" w:afterAutospacing="0" w:line="360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0FBD">
                              <w:rPr>
                                <w:rFonts w:asciiTheme="minorHAnsi" w:hAnsiTheme="minorHAnsi" w:cstheme="minorHAnsi"/>
                              </w:rPr>
                              <w:t>L’arbre de probabilité permet de visualiser les six issues de cette expérience aléatoire à deux épreuves.</w:t>
                            </w:r>
                          </w:p>
                          <w:p w14:paraId="55CF0BC3" w14:textId="77777777" w:rsidR="00A14430" w:rsidRPr="00A14430" w:rsidRDefault="00A14430" w:rsidP="00A14430">
                            <w:pPr>
                              <w:pStyle w:val="NormalWeb"/>
                              <w:spacing w:after="80" w:afterAutospacing="0" w:line="360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337B2B92" w14:textId="541E2DBB" w:rsidR="00E60FBD" w:rsidRDefault="00E60FBD" w:rsidP="00A14430">
                            <w:pPr>
                              <w:pStyle w:val="NormalWeb"/>
                              <w:spacing w:after="80" w:afterAutospacing="0" w:line="360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0FBD">
                              <w:rPr>
                                <w:rFonts w:asciiTheme="minorHAnsi" w:hAnsiTheme="minorHAnsi" w:cstheme="minorHAnsi"/>
                              </w:rPr>
                              <w:t>La probabilité que la pièce tombe sur face, puis que le dé tombe sur 1, notée (</w:t>
                            </w:r>
                            <w:proofErr w:type="gramStart"/>
                            <w:r w:rsidRPr="00E60FBD">
                              <w:rPr>
                                <w:rFonts w:asciiTheme="minorHAnsi" w:hAnsiTheme="minorHAnsi" w:cstheme="minorHAnsi"/>
                              </w:rPr>
                              <w:t>F;</w:t>
                            </w:r>
                            <w:proofErr w:type="gramEnd"/>
                            <w:r w:rsidRPr="00E60FBD">
                              <w:rPr>
                                <w:rFonts w:asciiTheme="minorHAnsi" w:hAnsiTheme="minorHAnsi" w:cstheme="minorHAnsi"/>
                              </w:rPr>
                              <w:t>1) est donnée par le chemin de l’arbre représentant cette issue.</w:t>
                            </w:r>
                          </w:p>
                          <w:p w14:paraId="24CD35C7" w14:textId="77777777" w:rsidR="00A14430" w:rsidRPr="00A14430" w:rsidRDefault="00A14430" w:rsidP="00A14430">
                            <w:pPr>
                              <w:pStyle w:val="NormalWeb"/>
                              <w:spacing w:after="80" w:afterAutospacing="0" w:line="360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8272F68" w14:textId="7C115709" w:rsidR="00E60FBD" w:rsidRPr="00E60FBD" w:rsidRDefault="00E60FBD" w:rsidP="00A14430">
                            <w:pPr>
                              <w:pStyle w:val="NormalWeb"/>
                              <w:spacing w:after="80" w:afterAutospacing="0" w:line="360" w:lineRule="auto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0FBD">
                              <w:rPr>
                                <w:rFonts w:asciiTheme="minorHAnsi" w:hAnsiTheme="minorHAnsi" w:cstheme="minorHAnsi"/>
                              </w:rPr>
                              <w:t>Elle est donc égale au produit</w:t>
                            </w:r>
                            <w:r w:rsidR="00A1443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C2E4E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2F202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263.65pt;margin-top:5.2pt;width:275.5pt;height:16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" fillcolor="white [3201]" stroked="f" strokeweight=".5pt">
                <v:textbox>
                  <w:txbxContent>
                    <w:p w14:paraId="15C14B87" w14:textId="3E3A189D" w:rsidR="00E60FBD" w:rsidRDefault="00E60FBD" w:rsidP="00A14430">
                      <w:pPr>
                        <w:pStyle w:val="NormalWeb"/>
                        <w:spacing w:after="80" w:afterAutospacing="0" w:line="360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60FBD">
                        <w:rPr>
                          <w:rFonts w:asciiTheme="minorHAnsi" w:hAnsiTheme="minorHAnsi" w:cstheme="minorHAnsi"/>
                        </w:rPr>
                        <w:t>L’arbre de probabilité permet de visualiser les six issues de cette expérience aléatoire à deux épreuves.</w:t>
                      </w:r>
                    </w:p>
                    <w:p w14:paraId="55CF0BC3" w14:textId="77777777" w:rsidR="00A14430" w:rsidRPr="00A14430" w:rsidRDefault="00A14430" w:rsidP="00A14430">
                      <w:pPr>
                        <w:pStyle w:val="NormalWeb"/>
                        <w:spacing w:after="80" w:afterAutospacing="0" w:line="360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337B2B92" w14:textId="541E2DBB" w:rsidR="00E60FBD" w:rsidRDefault="00E60FBD" w:rsidP="00A14430">
                      <w:pPr>
                        <w:pStyle w:val="NormalWeb"/>
                        <w:spacing w:after="80" w:afterAutospacing="0" w:line="360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60FBD">
                        <w:rPr>
                          <w:rFonts w:asciiTheme="minorHAnsi" w:hAnsiTheme="minorHAnsi" w:cstheme="minorHAnsi"/>
                        </w:rPr>
                        <w:t>La probabilité que la pièce tombe sur face, puis que le dé tombe sur 1, notée (</w:t>
                      </w:r>
                      <w:proofErr w:type="gramStart"/>
                      <w:r w:rsidRPr="00E60FBD">
                        <w:rPr>
                          <w:rFonts w:asciiTheme="minorHAnsi" w:hAnsiTheme="minorHAnsi" w:cstheme="minorHAnsi"/>
                        </w:rPr>
                        <w:t>F;</w:t>
                      </w:r>
                      <w:proofErr w:type="gramEnd"/>
                      <w:r w:rsidRPr="00E60FBD">
                        <w:rPr>
                          <w:rFonts w:asciiTheme="minorHAnsi" w:hAnsiTheme="minorHAnsi" w:cstheme="minorHAnsi"/>
                        </w:rPr>
                        <w:t>1) est donnée par le chemin de l’arbre représentant cette issue.</w:t>
                      </w:r>
                    </w:p>
                    <w:p w14:paraId="24CD35C7" w14:textId="77777777" w:rsidR="00A14430" w:rsidRPr="00A14430" w:rsidRDefault="00A14430" w:rsidP="00A14430">
                      <w:pPr>
                        <w:pStyle w:val="NormalWeb"/>
                        <w:spacing w:after="80" w:afterAutospacing="0" w:line="360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58272F68" w14:textId="7C115709" w:rsidR="00E60FBD" w:rsidRPr="00E60FBD" w:rsidRDefault="00E60FBD" w:rsidP="00A14430">
                      <w:pPr>
                        <w:pStyle w:val="NormalWeb"/>
                        <w:spacing w:after="80" w:afterAutospacing="0" w:line="360" w:lineRule="auto"/>
                        <w:contextualSpacing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60FBD">
                        <w:rPr>
                          <w:rFonts w:asciiTheme="minorHAnsi" w:hAnsiTheme="minorHAnsi" w:cstheme="minorHAnsi"/>
                        </w:rPr>
                        <w:t>Elle est donc égale au produit</w:t>
                      </w:r>
                      <w:r w:rsidR="00A1443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C2E4E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C157D" wp14:editId="679143E7">
            <wp:extent cx="2970986" cy="1803400"/>
            <wp:effectExtent l="0" t="0" r="1270" b="635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505" t="31520" r="44995" b="42044"/>
                    <a:stretch/>
                  </pic:blipFill>
                  <pic:spPr bwMode="auto">
                    <a:xfrm>
                      <a:off x="0" y="0"/>
                      <a:ext cx="2994813" cy="1817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04CD2" w14:textId="5C8EC19B" w:rsidR="00BE256F" w:rsidRDefault="00BE256F" w:rsidP="00CD3CAA">
      <w:pPr>
        <w:pStyle w:val="NormalWeb"/>
        <w:ind w:left="284"/>
        <w:rPr>
          <w:rFonts w:asciiTheme="minorHAnsi" w:hAnsiTheme="minorHAnsi" w:cstheme="minorHAnsi"/>
        </w:rPr>
      </w:pPr>
    </w:p>
    <w:p w14:paraId="6BA64633" w14:textId="4393954A" w:rsidR="00BE256F" w:rsidRDefault="00BE256F" w:rsidP="00BE256F">
      <w:pPr>
        <w:pStyle w:val="NormalWeb"/>
        <w:ind w:left="284"/>
        <w:jc w:val="center"/>
        <w:rPr>
          <w:rFonts w:ascii="Algerian" w:hAnsi="Algerian" w:cstheme="minorHAnsi"/>
          <w:b/>
          <w:bCs/>
          <w:color w:val="FF0000"/>
          <w:u w:val="single"/>
        </w:rPr>
      </w:pPr>
      <w:r>
        <w:rPr>
          <w:rFonts w:ascii="Algerian" w:hAnsi="Algerian" w:cstheme="minorHAnsi"/>
          <w:b/>
          <w:bCs/>
          <w:color w:val="FF0000"/>
          <w:u w:val="single"/>
        </w:rPr>
        <w:t xml:space="preserve">Rappels </w:t>
      </w:r>
    </w:p>
    <w:p w14:paraId="6D6EDF9E" w14:textId="5185B16D" w:rsidR="00BE256F" w:rsidRDefault="00BE256F" w:rsidP="00BE256F">
      <w:pPr>
        <w:pStyle w:val="NormalWeb"/>
        <w:ind w:left="284"/>
        <w:jc w:val="center"/>
        <w:rPr>
          <w:rFonts w:ascii="Algerian" w:hAnsi="Algerian" w:cstheme="minorHAnsi"/>
          <w:b/>
          <w:bCs/>
          <w:color w:val="FF0000"/>
          <w:u w:val="single"/>
        </w:rPr>
      </w:pPr>
    </w:p>
    <w:p w14:paraId="0D203454" w14:textId="77777777" w:rsidR="00BE256F" w:rsidRPr="00BE256F" w:rsidRDefault="00BE256F" w:rsidP="00BE256F">
      <w:p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E256F">
        <w:rPr>
          <w:rFonts w:ascii="Verdana" w:hAnsi="Verdana"/>
          <w:sz w:val="24"/>
          <w:szCs w:val="24"/>
        </w:rPr>
        <w:t>La probabilité d’un évènement A est la proportion probable, parmi tous les cas possibles, des cas où A sera réalisé si on répète un grand nombre de fois l’expérience.</w:t>
      </w:r>
    </w:p>
    <w:p w14:paraId="2784449F" w14:textId="4C8F5A9D" w:rsidR="00BE256F" w:rsidRPr="00BE256F" w:rsidRDefault="00BE256F" w:rsidP="00BE256F">
      <w:p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E256F">
        <w:rPr>
          <w:rFonts w:ascii="Verdana" w:hAnsi="Verdana"/>
          <w:sz w:val="24"/>
          <w:szCs w:val="24"/>
        </w:rPr>
        <w:t xml:space="preserve">• La probabilité de l’évènement A se note </w:t>
      </w:r>
      <w:r>
        <w:rPr>
          <w:rFonts w:ascii="Verdana" w:hAnsi="Verdana"/>
          <w:sz w:val="24"/>
          <w:szCs w:val="24"/>
        </w:rPr>
        <w:t>P</w:t>
      </w:r>
      <w:r w:rsidRPr="00BE256F">
        <w:rPr>
          <w:rFonts w:ascii="Verdana" w:hAnsi="Verdana"/>
          <w:sz w:val="24"/>
          <w:szCs w:val="24"/>
        </w:rPr>
        <w:t>(A).</w:t>
      </w:r>
    </w:p>
    <w:p w14:paraId="184953E4" w14:textId="6BCC6B7E" w:rsidR="00BE256F" w:rsidRPr="00BE256F" w:rsidRDefault="00BE256F" w:rsidP="00BE256F">
      <w:p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BE256F">
        <w:rPr>
          <w:rFonts w:ascii="Verdana" w:hAnsi="Verdana"/>
          <w:sz w:val="24"/>
          <w:szCs w:val="24"/>
        </w:rPr>
        <w:t xml:space="preserve">• Lorsqu’on peut définir tous les cas possibles, la probabilité d’un évènement est </w:t>
      </w:r>
      <w:r w:rsidR="006E0C49" w:rsidRPr="00BE256F">
        <w:rPr>
          <w:rFonts w:ascii="Verdana" w:hAnsi="Verdana"/>
          <w:sz w:val="24"/>
          <w:szCs w:val="24"/>
        </w:rPr>
        <w:t>donnée</w:t>
      </w:r>
      <w:r w:rsidRPr="00BE256F">
        <w:rPr>
          <w:rFonts w:ascii="Verdana" w:hAnsi="Verdana"/>
          <w:sz w:val="24"/>
          <w:szCs w:val="24"/>
        </w:rPr>
        <w:t xml:space="preserve"> par : </w:t>
      </w:r>
    </w:p>
    <w:p w14:paraId="50241A48" w14:textId="1F6E133C" w:rsidR="00BE256F" w:rsidRPr="00BE256F" w:rsidRDefault="00BE256F" w:rsidP="00BE2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b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b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nombre de cas favorables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nombre de cas possibles</m:t>
              </m:r>
            </m:den>
          </m:f>
        </m:oMath>
      </m:oMathPara>
    </w:p>
    <w:p w14:paraId="10F47459" w14:textId="36882F3F" w:rsidR="00BE256F" w:rsidRDefault="00BE256F" w:rsidP="00BE256F">
      <w:pPr>
        <w:pStyle w:val="NormalWeb"/>
        <w:ind w:left="284"/>
        <w:jc w:val="center"/>
        <w:rPr>
          <w:rFonts w:ascii="Algerian" w:hAnsi="Algerian" w:cstheme="minorHAnsi"/>
          <w:b/>
          <w:bCs/>
          <w:color w:val="FF0000"/>
          <w:u w:val="single"/>
        </w:rPr>
      </w:pPr>
    </w:p>
    <w:p w14:paraId="2BC06ECC" w14:textId="473A0D55" w:rsidR="00FA3812" w:rsidRPr="00FA3812" w:rsidRDefault="00FA3812" w:rsidP="00FA3812">
      <w:pPr>
        <w:rPr>
          <w:rFonts w:ascii="Verdana" w:eastAsiaTheme="minorEastAsia" w:hAnsi="Verdana"/>
          <w:b/>
          <w:bCs/>
          <w:color w:val="FF0000"/>
          <w:sz w:val="24"/>
          <w:szCs w:val="24"/>
        </w:rPr>
      </w:pPr>
      <w:r w:rsidRPr="00FA3812">
        <w:rPr>
          <w:rFonts w:ascii="Verdana" w:eastAsiaTheme="minorEastAsia" w:hAnsi="Verdana"/>
          <w:b/>
          <w:bCs/>
          <w:color w:val="FF0000"/>
          <w:sz w:val="24"/>
          <w:szCs w:val="24"/>
        </w:rPr>
        <w:t>La somme des probabilités associées à chaque issue est égale à 1.</w:t>
      </w:r>
    </w:p>
    <w:p w14:paraId="18FFE352" w14:textId="77777777" w:rsidR="00FA3812" w:rsidRPr="00BE256F" w:rsidRDefault="00FA3812" w:rsidP="00BE256F">
      <w:pPr>
        <w:pStyle w:val="NormalWeb"/>
        <w:ind w:left="284"/>
        <w:jc w:val="center"/>
        <w:rPr>
          <w:rFonts w:ascii="Algerian" w:hAnsi="Algerian" w:cstheme="minorHAnsi"/>
          <w:b/>
          <w:bCs/>
          <w:color w:val="FF0000"/>
          <w:u w:val="single"/>
        </w:rPr>
      </w:pPr>
    </w:p>
    <w:sectPr w:rsidR="00FA3812" w:rsidRPr="00BE256F" w:rsidSect="00A14430">
      <w:footerReference w:type="default" r:id="rId9"/>
      <w:pgSz w:w="11906" w:h="16838"/>
      <w:pgMar w:top="56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5A13" w14:textId="77777777" w:rsidR="00E15232" w:rsidRDefault="00E15232" w:rsidP="00E44715">
      <w:pPr>
        <w:spacing w:after="0" w:line="240" w:lineRule="auto"/>
      </w:pPr>
      <w:r>
        <w:separator/>
      </w:r>
    </w:p>
  </w:endnote>
  <w:endnote w:type="continuationSeparator" w:id="0">
    <w:p w14:paraId="7EBCEFD3" w14:textId="77777777" w:rsidR="00E15232" w:rsidRDefault="00E15232" w:rsidP="00E4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035535"/>
      <w:docPartObj>
        <w:docPartGallery w:val="Page Numbers (Bottom of Page)"/>
        <w:docPartUnique/>
      </w:docPartObj>
    </w:sdtPr>
    <w:sdtEndPr/>
    <w:sdtContent>
      <w:p w14:paraId="71FC1F34" w14:textId="7A98026D" w:rsidR="00E44715" w:rsidRDefault="00E44715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3CCA9C" wp14:editId="25226530">
                  <wp:extent cx="5467350" cy="54610"/>
                  <wp:effectExtent l="9525" t="19050" r="9525" b="12065"/>
                  <wp:docPr id="9" name="Organigramme : Décisio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4C44DB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9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045FBBC" w14:textId="4D275FEE" w:rsidR="00E44715" w:rsidRDefault="00E4471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45BA1" w14:textId="77777777" w:rsidR="00E44715" w:rsidRDefault="00E447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B59B" w14:textId="77777777" w:rsidR="00E15232" w:rsidRDefault="00E15232" w:rsidP="00E44715">
      <w:pPr>
        <w:spacing w:after="0" w:line="240" w:lineRule="auto"/>
      </w:pPr>
      <w:r>
        <w:separator/>
      </w:r>
    </w:p>
  </w:footnote>
  <w:footnote w:type="continuationSeparator" w:id="0">
    <w:p w14:paraId="299D48E4" w14:textId="77777777" w:rsidR="00E15232" w:rsidRDefault="00E15232" w:rsidP="00E4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223"/>
    <w:multiLevelType w:val="hybridMultilevel"/>
    <w:tmpl w:val="8A380518"/>
    <w:lvl w:ilvl="0" w:tplc="040C000F">
      <w:start w:val="1"/>
      <w:numFmt w:val="decimal"/>
      <w:lvlText w:val="%1."/>
      <w:lvlJc w:val="left"/>
      <w:pPr>
        <w:ind w:left="1797" w:hanging="360"/>
      </w:pPr>
    </w:lvl>
    <w:lvl w:ilvl="1" w:tplc="040C0019" w:tentative="1">
      <w:start w:val="1"/>
      <w:numFmt w:val="lowerLetter"/>
      <w:lvlText w:val="%2."/>
      <w:lvlJc w:val="left"/>
      <w:pPr>
        <w:ind w:left="2517" w:hanging="360"/>
      </w:pPr>
    </w:lvl>
    <w:lvl w:ilvl="2" w:tplc="040C001B" w:tentative="1">
      <w:start w:val="1"/>
      <w:numFmt w:val="lowerRoman"/>
      <w:lvlText w:val="%3."/>
      <w:lvlJc w:val="right"/>
      <w:pPr>
        <w:ind w:left="3237" w:hanging="180"/>
      </w:pPr>
    </w:lvl>
    <w:lvl w:ilvl="3" w:tplc="040C000F" w:tentative="1">
      <w:start w:val="1"/>
      <w:numFmt w:val="decimal"/>
      <w:lvlText w:val="%4."/>
      <w:lvlJc w:val="left"/>
      <w:pPr>
        <w:ind w:left="3957" w:hanging="360"/>
      </w:pPr>
    </w:lvl>
    <w:lvl w:ilvl="4" w:tplc="040C0019" w:tentative="1">
      <w:start w:val="1"/>
      <w:numFmt w:val="lowerLetter"/>
      <w:lvlText w:val="%5."/>
      <w:lvlJc w:val="left"/>
      <w:pPr>
        <w:ind w:left="4677" w:hanging="360"/>
      </w:pPr>
    </w:lvl>
    <w:lvl w:ilvl="5" w:tplc="040C001B" w:tentative="1">
      <w:start w:val="1"/>
      <w:numFmt w:val="lowerRoman"/>
      <w:lvlText w:val="%6."/>
      <w:lvlJc w:val="right"/>
      <w:pPr>
        <w:ind w:left="5397" w:hanging="180"/>
      </w:pPr>
    </w:lvl>
    <w:lvl w:ilvl="6" w:tplc="040C000F" w:tentative="1">
      <w:start w:val="1"/>
      <w:numFmt w:val="decimal"/>
      <w:lvlText w:val="%7."/>
      <w:lvlJc w:val="left"/>
      <w:pPr>
        <w:ind w:left="6117" w:hanging="360"/>
      </w:pPr>
    </w:lvl>
    <w:lvl w:ilvl="7" w:tplc="040C0019" w:tentative="1">
      <w:start w:val="1"/>
      <w:numFmt w:val="lowerLetter"/>
      <w:lvlText w:val="%8."/>
      <w:lvlJc w:val="left"/>
      <w:pPr>
        <w:ind w:left="6837" w:hanging="360"/>
      </w:pPr>
    </w:lvl>
    <w:lvl w:ilvl="8" w:tplc="04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4533657F"/>
    <w:multiLevelType w:val="multilevel"/>
    <w:tmpl w:val="2DD4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72D84"/>
    <w:multiLevelType w:val="multilevel"/>
    <w:tmpl w:val="CD30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367FA"/>
    <w:multiLevelType w:val="hybridMultilevel"/>
    <w:tmpl w:val="4D7C1882"/>
    <w:lvl w:ilvl="0" w:tplc="654A47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64296"/>
    <w:multiLevelType w:val="hybridMultilevel"/>
    <w:tmpl w:val="DD127AF4"/>
    <w:lvl w:ilvl="0" w:tplc="0A9E899E">
      <w:start w:val="1"/>
      <w:numFmt w:val="bullet"/>
      <w:lvlText w:val=""/>
      <w:lvlJc w:val="left"/>
      <w:pPr>
        <w:ind w:left="2157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B"/>
    <w:rsid w:val="00052B11"/>
    <w:rsid w:val="000858D5"/>
    <w:rsid w:val="001642CB"/>
    <w:rsid w:val="00195AD7"/>
    <w:rsid w:val="001A5248"/>
    <w:rsid w:val="001D12A7"/>
    <w:rsid w:val="00203FC8"/>
    <w:rsid w:val="00215F1E"/>
    <w:rsid w:val="00276F9C"/>
    <w:rsid w:val="002B3323"/>
    <w:rsid w:val="002F28E9"/>
    <w:rsid w:val="0031137B"/>
    <w:rsid w:val="003C6A19"/>
    <w:rsid w:val="004B4E58"/>
    <w:rsid w:val="00542743"/>
    <w:rsid w:val="005B4382"/>
    <w:rsid w:val="005D18A9"/>
    <w:rsid w:val="00661B3B"/>
    <w:rsid w:val="006A778D"/>
    <w:rsid w:val="006D4DFF"/>
    <w:rsid w:val="006E0C49"/>
    <w:rsid w:val="007215DF"/>
    <w:rsid w:val="00740C54"/>
    <w:rsid w:val="007E7478"/>
    <w:rsid w:val="00843C67"/>
    <w:rsid w:val="0087757F"/>
    <w:rsid w:val="00902E71"/>
    <w:rsid w:val="00952FE3"/>
    <w:rsid w:val="009D7E72"/>
    <w:rsid w:val="009E37E2"/>
    <w:rsid w:val="00A14430"/>
    <w:rsid w:val="00A333D9"/>
    <w:rsid w:val="00A42756"/>
    <w:rsid w:val="00A50BF9"/>
    <w:rsid w:val="00BB29F6"/>
    <w:rsid w:val="00BC2E4E"/>
    <w:rsid w:val="00BE256F"/>
    <w:rsid w:val="00C10600"/>
    <w:rsid w:val="00CD3CAA"/>
    <w:rsid w:val="00D75DDC"/>
    <w:rsid w:val="00E15232"/>
    <w:rsid w:val="00E21CDC"/>
    <w:rsid w:val="00E44715"/>
    <w:rsid w:val="00E60FBD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400F7"/>
  <w15:chartTrackingRefBased/>
  <w15:docId w15:val="{7E710D39-E4BD-4C33-A6E1-0DDC8F9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8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C6A19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D75DD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4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15"/>
  </w:style>
  <w:style w:type="paragraph" w:styleId="Pieddepage">
    <w:name w:val="footer"/>
    <w:basedOn w:val="Normal"/>
    <w:link w:val="PieddepageCar"/>
    <w:uiPriority w:val="99"/>
    <w:unhideWhenUsed/>
    <w:rsid w:val="00E4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24AD-2477-4734-85E5-7811737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PC Nous</cp:lastModifiedBy>
  <cp:revision>30</cp:revision>
  <dcterms:created xsi:type="dcterms:W3CDTF">2022-01-11T10:56:00Z</dcterms:created>
  <dcterms:modified xsi:type="dcterms:W3CDTF">2022-01-15T15:34:00Z</dcterms:modified>
</cp:coreProperties>
</file>