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A4D6" w14:textId="113695A8" w:rsidR="00B02CF4" w:rsidRPr="00624D20" w:rsidRDefault="00740B57" w:rsidP="00624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Algerian" w:hAnsi="Algerian" w:cs="Tahoma"/>
          <w:b/>
          <w:color w:val="FF0000"/>
          <w:sz w:val="36"/>
          <w:szCs w:val="36"/>
        </w:rPr>
      </w:pPr>
      <w:bookmarkStart w:id="0" w:name="_Hlk148306012"/>
      <w:r w:rsidRPr="00624D20">
        <w:rPr>
          <w:rFonts w:ascii="Algerian" w:hAnsi="Algerian" w:cs="Tahoma"/>
          <w:b/>
          <w:color w:val="FF0000"/>
          <w:sz w:val="36"/>
          <w:szCs w:val="36"/>
        </w:rPr>
        <w:t>Nombres relatifs</w:t>
      </w:r>
    </w:p>
    <w:p w14:paraId="6643E935" w14:textId="6B108A73" w:rsidR="00FE1024" w:rsidRPr="004C7CAE" w:rsidRDefault="00FE1024" w:rsidP="00FE1024">
      <w:pPr>
        <w:pStyle w:val="Paragraphedeliste"/>
        <w:spacing w:after="120" w:line="360" w:lineRule="auto"/>
        <w:ind w:left="1778"/>
        <w:rPr>
          <w:rFonts w:ascii="Times New Roman" w:hAnsi="Times New Roman" w:cs="Times New Roman"/>
          <w:b/>
          <w:color w:val="00B050"/>
          <w:sz w:val="12"/>
          <w:szCs w:val="12"/>
          <w:u w:val="single"/>
        </w:rPr>
      </w:pPr>
    </w:p>
    <w:bookmarkEnd w:id="0"/>
    <w:p w14:paraId="749C5E5A" w14:textId="3E04ED81" w:rsidR="004A1F32" w:rsidRDefault="004C7CAE" w:rsidP="00592676">
      <w:pPr>
        <w:pStyle w:val="Paragraphedeliste"/>
        <w:spacing w:after="120" w:line="240" w:lineRule="auto"/>
        <w:ind w:left="0"/>
        <w:rPr>
          <w:rFonts w:ascii="Tahoma" w:hAnsi="Tahoma" w:cs="Tahoma"/>
          <w:b/>
          <w:color w:val="FF0000"/>
          <w:u w:val="single"/>
        </w:rPr>
      </w:pPr>
      <w:r>
        <w:rPr>
          <w:rFonts w:ascii="Calibri" w:hAnsi="Calibri" w:cs="Calibri"/>
          <w:b/>
          <w:color w:val="FF0000"/>
          <w:u w:val="single"/>
        </w:rPr>
        <w:t>•</w:t>
      </w:r>
      <w:r>
        <w:rPr>
          <w:rFonts w:ascii="Tahoma" w:hAnsi="Tahoma" w:cs="Tahoma"/>
          <w:b/>
          <w:color w:val="FF0000"/>
          <w:u w:val="single"/>
        </w:rPr>
        <w:t xml:space="preserve"> </w:t>
      </w:r>
      <w:r w:rsidR="004A1F32">
        <w:rPr>
          <w:rFonts w:ascii="Tahoma" w:hAnsi="Tahoma" w:cs="Tahoma"/>
          <w:b/>
          <w:color w:val="FF0000"/>
          <w:u w:val="single"/>
        </w:rPr>
        <w:t xml:space="preserve">Signe d’un produit </w:t>
      </w:r>
      <w:r w:rsidR="004A1F32" w:rsidRPr="004A1F32">
        <w:rPr>
          <w:rFonts w:ascii="Tahoma" w:hAnsi="Tahoma" w:cs="Tahoma"/>
          <w:b/>
          <w:color w:val="FF0000"/>
          <w:u w:val="single"/>
        </w:rPr>
        <w:t>de deux nombres relatifs :</w:t>
      </w:r>
    </w:p>
    <w:p w14:paraId="1D936E6B" w14:textId="77777777" w:rsidR="004A1F32" w:rsidRPr="00B52CA6" w:rsidRDefault="004A1F32" w:rsidP="004A1F32">
      <w:pPr>
        <w:pStyle w:val="Paragraphedeliste"/>
        <w:spacing w:after="120" w:line="360" w:lineRule="auto"/>
        <w:ind w:left="0"/>
        <w:rPr>
          <w:rFonts w:ascii="Tahoma" w:hAnsi="Tahoma" w:cs="Tahoma"/>
          <w:b/>
          <w:color w:val="FF0000"/>
          <w:sz w:val="8"/>
          <w:szCs w:val="8"/>
          <w:u w:val="single"/>
        </w:rPr>
      </w:pPr>
    </w:p>
    <w:p w14:paraId="667EC52A" w14:textId="77777777" w:rsidR="009434D6" w:rsidRPr="004A1F32" w:rsidRDefault="003C0E43" w:rsidP="009434D6">
      <w:pPr>
        <w:pStyle w:val="Paragraphedeliste"/>
        <w:numPr>
          <w:ilvl w:val="0"/>
          <w:numId w:val="22"/>
        </w:numPr>
        <w:spacing w:after="120" w:line="360" w:lineRule="auto"/>
        <w:jc w:val="both"/>
        <w:rPr>
          <w:rFonts w:ascii="Tahoma" w:hAnsi="Tahoma" w:cs="Tahoma"/>
          <w:b/>
          <w:color w:val="FF0000"/>
        </w:rPr>
      </w:pPr>
      <w:r w:rsidRPr="004A1F32">
        <w:rPr>
          <w:rFonts w:ascii="Tahoma" w:hAnsi="Tahoma" w:cs="Tahoma"/>
          <w:b/>
          <w:color w:val="FF0000"/>
        </w:rPr>
        <w:t xml:space="preserve">Le produit de deux nombres relatifs de </w:t>
      </w:r>
      <w:r w:rsidRPr="004A1F32">
        <w:rPr>
          <w:rFonts w:ascii="Tahoma" w:hAnsi="Tahoma" w:cs="Tahoma"/>
          <w:b/>
          <w:color w:val="FF0000"/>
          <w:u w:val="single"/>
        </w:rPr>
        <w:t>même signe</w:t>
      </w:r>
      <w:r w:rsidRPr="004A1F32">
        <w:rPr>
          <w:rFonts w:ascii="Tahoma" w:hAnsi="Tahoma" w:cs="Tahoma"/>
          <w:b/>
          <w:color w:val="FF0000"/>
        </w:rPr>
        <w:t xml:space="preserve"> est un nombre </w:t>
      </w:r>
      <w:r w:rsidRPr="004A1F32">
        <w:rPr>
          <w:rFonts w:ascii="Tahoma" w:hAnsi="Tahoma" w:cs="Tahoma"/>
          <w:b/>
          <w:color w:val="FF0000"/>
          <w:u w:val="single"/>
        </w:rPr>
        <w:t>positif.</w:t>
      </w:r>
    </w:p>
    <w:p w14:paraId="00BCDCC5" w14:textId="636CF84E" w:rsidR="003C0E43" w:rsidRPr="004A1F32" w:rsidRDefault="003C0E43" w:rsidP="009434D6">
      <w:pPr>
        <w:pStyle w:val="Paragraphedeliste"/>
        <w:numPr>
          <w:ilvl w:val="0"/>
          <w:numId w:val="22"/>
        </w:numPr>
        <w:spacing w:after="120" w:line="360" w:lineRule="auto"/>
        <w:jc w:val="both"/>
        <w:rPr>
          <w:rFonts w:ascii="Tahoma" w:hAnsi="Tahoma" w:cs="Tahoma"/>
          <w:b/>
          <w:color w:val="FF0000"/>
        </w:rPr>
      </w:pPr>
      <w:r w:rsidRPr="004A1F32">
        <w:rPr>
          <w:rFonts w:ascii="Tahoma" w:hAnsi="Tahoma" w:cs="Tahoma"/>
          <w:b/>
          <w:color w:val="FF0000"/>
        </w:rPr>
        <w:t xml:space="preserve">Le produit de deux nombres relatifs de </w:t>
      </w:r>
      <w:r w:rsidRPr="004A1F32">
        <w:rPr>
          <w:rFonts w:ascii="Tahoma" w:hAnsi="Tahoma" w:cs="Tahoma"/>
          <w:b/>
          <w:color w:val="FF0000"/>
          <w:u w:val="single"/>
        </w:rPr>
        <w:t>signes contraires</w:t>
      </w:r>
      <w:r w:rsidRPr="004A1F32">
        <w:rPr>
          <w:rFonts w:ascii="Tahoma" w:hAnsi="Tahoma" w:cs="Tahoma"/>
          <w:b/>
          <w:color w:val="FF0000"/>
        </w:rPr>
        <w:t xml:space="preserve"> est un nombre </w:t>
      </w:r>
      <w:r w:rsidRPr="004A1F32">
        <w:rPr>
          <w:rFonts w:ascii="Tahoma" w:hAnsi="Tahoma" w:cs="Tahoma"/>
          <w:b/>
          <w:color w:val="FF0000"/>
          <w:u w:val="single"/>
        </w:rPr>
        <w:t>négatif.</w:t>
      </w:r>
    </w:p>
    <w:p w14:paraId="3BD43EBD" w14:textId="77777777" w:rsidR="005A41D3" w:rsidRPr="00B52CA6" w:rsidRDefault="005A41D3" w:rsidP="005A41D3">
      <w:pPr>
        <w:pStyle w:val="Paragraphedeliste"/>
        <w:spacing w:after="120" w:line="360" w:lineRule="auto"/>
        <w:ind w:left="2552"/>
        <w:jc w:val="both"/>
        <w:rPr>
          <w:rFonts w:ascii="Tahoma" w:hAnsi="Tahoma" w:cs="Tahoma"/>
          <w:b/>
          <w:color w:val="FF0000"/>
          <w:sz w:val="4"/>
          <w:szCs w:val="4"/>
        </w:rPr>
      </w:pPr>
    </w:p>
    <w:p w14:paraId="686E1B73" w14:textId="466839C7" w:rsidR="003C0E43" w:rsidRDefault="003C0E43" w:rsidP="009434D6">
      <w:pPr>
        <w:spacing w:after="120" w:line="360" w:lineRule="auto"/>
        <w:ind w:left="709"/>
        <w:contextualSpacing/>
        <w:rPr>
          <w:rFonts w:ascii="Tahoma" w:hAnsi="Tahoma" w:cs="Tahoma"/>
        </w:rPr>
      </w:pPr>
      <w:r w:rsidRPr="004A1F32">
        <w:rPr>
          <w:rFonts w:ascii="Tahoma" w:hAnsi="Tahoma" w:cs="Tahoma"/>
          <w:u w:val="single"/>
        </w:rPr>
        <w:t>Exemples</w:t>
      </w:r>
      <w:r w:rsidRPr="004A1F32">
        <w:rPr>
          <w:rFonts w:ascii="Tahoma" w:hAnsi="Tahoma" w:cs="Tahoma"/>
        </w:rPr>
        <w:t> :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7"/>
      </w:tblGrid>
      <w:tr w:rsidR="004A1F32" w14:paraId="60F76B39" w14:textId="77777777" w:rsidTr="00592676">
        <w:tc>
          <w:tcPr>
            <w:tcW w:w="2657" w:type="dxa"/>
          </w:tcPr>
          <w:p w14:paraId="3C8D6842" w14:textId="0745F186" w:rsidR="004A1F32" w:rsidRPr="00D4753B" w:rsidRDefault="004A1F32" w:rsidP="009434D6">
            <w:pPr>
              <w:spacing w:after="120" w:line="360" w:lineRule="auto"/>
              <w:ind w:left="0"/>
              <w:contextualSpacing/>
              <w:rPr>
                <w:rFonts w:ascii="Tahoma" w:hAnsi="Tahoma" w:cs="Tahoma"/>
                <w:color w:val="A6A6A6" w:themeColor="background1" w:themeShade="A6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</w:rPr>
                  <m:t xml:space="preserve">3×4=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</m:t>
                </m:r>
              </m:oMath>
            </m:oMathPara>
          </w:p>
        </w:tc>
        <w:tc>
          <w:tcPr>
            <w:tcW w:w="2657" w:type="dxa"/>
          </w:tcPr>
          <w:p w14:paraId="17E589B7" w14:textId="1D2CEB03" w:rsidR="004A1F32" w:rsidRDefault="004A1F32" w:rsidP="009434D6">
            <w:pPr>
              <w:spacing w:after="120" w:line="360" w:lineRule="auto"/>
              <w:ind w:left="0"/>
              <w:contextualSpacing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</w:rPr>
                  <m:t>3×</m:t>
                </m:r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</w:rPr>
                      <m:t>-4</m:t>
                    </m:r>
                  </m:e>
                </m:d>
                <m:r>
                  <w:rPr>
                    <w:rFonts w:ascii="Cambria Math" w:eastAsiaTheme="minorEastAsia" w:hAnsi="Cambria Math" w:cs="Tahoma"/>
                  </w:rPr>
                  <m:t xml:space="preserve">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</m:t>
                </m:r>
              </m:oMath>
            </m:oMathPara>
          </w:p>
        </w:tc>
        <w:tc>
          <w:tcPr>
            <w:tcW w:w="2657" w:type="dxa"/>
          </w:tcPr>
          <w:p w14:paraId="5BE0EDDF" w14:textId="7CB97527" w:rsidR="004A1F32" w:rsidRDefault="004A1F32" w:rsidP="009434D6">
            <w:pPr>
              <w:spacing w:after="120" w:line="360" w:lineRule="auto"/>
              <w:ind w:left="0"/>
              <w:contextualSpacing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</w:rPr>
                  <m:t>-3×</m:t>
                </m:r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</w:rPr>
                      <m:t>-4</m:t>
                    </m:r>
                  </m:e>
                </m:d>
                <m:r>
                  <w:rPr>
                    <w:rFonts w:ascii="Cambria Math" w:eastAsiaTheme="minorEastAsia" w:hAnsi="Cambria Math" w:cs="Tahoma"/>
                  </w:rPr>
                  <m:t xml:space="preserve">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</m:t>
                </m:r>
              </m:oMath>
            </m:oMathPara>
          </w:p>
        </w:tc>
        <w:tc>
          <w:tcPr>
            <w:tcW w:w="2658" w:type="dxa"/>
          </w:tcPr>
          <w:p w14:paraId="5F126D49" w14:textId="6E1B7317" w:rsidR="004A1F32" w:rsidRDefault="004A1F32" w:rsidP="009434D6">
            <w:pPr>
              <w:spacing w:after="120" w:line="360" w:lineRule="auto"/>
              <w:ind w:left="0"/>
              <w:contextualSpacing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</w:rPr>
                  <m:t>-3×</m:t>
                </m:r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</w:rPr>
                      <m:t>-4</m:t>
                    </m:r>
                  </m:e>
                </m:d>
                <m:r>
                  <w:rPr>
                    <w:rFonts w:ascii="Cambria Math" w:eastAsiaTheme="minorEastAsia" w:hAnsi="Cambria Math" w:cs="Tahoma"/>
                  </w:rPr>
                  <m:t xml:space="preserve">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</m:t>
                </m:r>
              </m:oMath>
            </m:oMathPara>
          </w:p>
        </w:tc>
      </w:tr>
      <w:tr w:rsidR="00F2432A" w14:paraId="6364A1F5" w14:textId="77777777" w:rsidTr="00592676">
        <w:tc>
          <w:tcPr>
            <w:tcW w:w="2657" w:type="dxa"/>
          </w:tcPr>
          <w:p w14:paraId="23BE1A52" w14:textId="1D48EB0E" w:rsidR="00F2432A" w:rsidRPr="004A1F32" w:rsidRDefault="00F2432A" w:rsidP="009434D6">
            <w:pPr>
              <w:spacing w:after="120" w:line="360" w:lineRule="auto"/>
              <w:ind w:left="0"/>
              <w:contextualSpacing/>
              <w:rPr>
                <w:rFonts w:ascii="Tahoma" w:eastAsia="Calibri" w:hAnsi="Tahoma" w:cs="Tahoma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</w:rPr>
                  <m:t xml:space="preserve">-3×4=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</m:t>
                </m:r>
              </m:oMath>
            </m:oMathPara>
          </w:p>
        </w:tc>
        <w:tc>
          <w:tcPr>
            <w:tcW w:w="2657" w:type="dxa"/>
          </w:tcPr>
          <w:p w14:paraId="4F0478DB" w14:textId="1EE5B458" w:rsidR="00F2432A" w:rsidRPr="004A1F32" w:rsidRDefault="00F2432A" w:rsidP="009434D6">
            <w:pPr>
              <w:spacing w:after="120" w:line="360" w:lineRule="auto"/>
              <w:ind w:left="0"/>
              <w:contextualSpacing/>
              <w:rPr>
                <w:rFonts w:ascii="Tahoma" w:eastAsia="Calibri" w:hAnsi="Tahoma" w:cs="Tahoma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</w:rPr>
                  <m:t xml:space="preserve">-3×1=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</m:t>
                </m:r>
              </m:oMath>
            </m:oMathPara>
          </w:p>
        </w:tc>
        <w:tc>
          <w:tcPr>
            <w:tcW w:w="2657" w:type="dxa"/>
          </w:tcPr>
          <w:p w14:paraId="799D44D1" w14:textId="0350BCA5" w:rsidR="00F2432A" w:rsidRPr="004A1F32" w:rsidRDefault="00F2432A" w:rsidP="009434D6">
            <w:pPr>
              <w:spacing w:after="120" w:line="360" w:lineRule="auto"/>
              <w:ind w:left="0"/>
              <w:contextualSpacing/>
              <w:rPr>
                <w:rFonts w:ascii="Tahoma" w:eastAsia="Calibri" w:hAnsi="Tahoma" w:cs="Tahoma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</w:rPr>
                  <m:t>-3×</m:t>
                </m:r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ahoma"/>
                  </w:rPr>
                  <m:t xml:space="preserve">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</m:t>
                </m:r>
              </m:oMath>
            </m:oMathPara>
          </w:p>
        </w:tc>
        <w:tc>
          <w:tcPr>
            <w:tcW w:w="2658" w:type="dxa"/>
          </w:tcPr>
          <w:p w14:paraId="21660F46" w14:textId="77777777" w:rsidR="00F2432A" w:rsidRPr="004A1F32" w:rsidRDefault="00F2432A" w:rsidP="009434D6">
            <w:pPr>
              <w:spacing w:after="120" w:line="360" w:lineRule="auto"/>
              <w:ind w:left="0"/>
              <w:contextualSpacing/>
              <w:rPr>
                <w:rFonts w:ascii="Tahoma" w:eastAsia="Calibri" w:hAnsi="Tahoma" w:cs="Tahoma"/>
              </w:rPr>
            </w:pPr>
          </w:p>
        </w:tc>
      </w:tr>
    </w:tbl>
    <w:p w14:paraId="48E467B2" w14:textId="03C179B6" w:rsidR="00C81714" w:rsidRPr="004A1F32" w:rsidRDefault="00C81714" w:rsidP="00B52CA6">
      <w:pPr>
        <w:tabs>
          <w:tab w:val="left" w:pos="5670"/>
        </w:tabs>
        <w:spacing w:after="0" w:line="240" w:lineRule="auto"/>
        <w:ind w:left="1276"/>
        <w:contextualSpacing/>
        <w:jc w:val="both"/>
        <w:rPr>
          <w:rFonts w:ascii="Tahoma" w:eastAsiaTheme="minorEastAsia" w:hAnsi="Tahoma" w:cs="Tahoma"/>
        </w:rPr>
      </w:pPr>
      <w:r w:rsidRPr="004A1F32">
        <w:rPr>
          <w:rFonts w:ascii="Tahoma" w:eastAsiaTheme="minorEastAsia" w:hAnsi="Tahoma" w:cs="Tahoma"/>
        </w:rPr>
        <w:tab/>
      </w:r>
    </w:p>
    <w:p w14:paraId="50C5D54E" w14:textId="2EF1A121" w:rsidR="003C0E43" w:rsidRPr="00B52CA6" w:rsidRDefault="00FF6558" w:rsidP="009434D6">
      <w:pPr>
        <w:spacing w:after="120" w:line="360" w:lineRule="auto"/>
        <w:ind w:left="1276"/>
        <w:contextualSpacing/>
        <w:jc w:val="center"/>
        <w:rPr>
          <w:rFonts w:ascii="Tahoma" w:eastAsiaTheme="minorEastAsia" w:hAnsi="Tahoma" w:cs="Tahoma"/>
          <w:b/>
          <w:i/>
        </w:rPr>
      </w:pPr>
      <w:r w:rsidRPr="00B52CA6">
        <w:rPr>
          <w:rFonts w:ascii="Tahoma" w:eastAsiaTheme="minorEastAsia" w:hAnsi="Tahoma" w:cs="Tahoma"/>
          <w:b/>
          <w:i/>
        </w:rPr>
        <w:t>Multiplier</w:t>
      </w:r>
      <w:r w:rsidR="003C0E43" w:rsidRPr="00B52CA6">
        <w:rPr>
          <w:rFonts w:ascii="Tahoma" w:eastAsiaTheme="minorEastAsia" w:hAnsi="Tahoma" w:cs="Tahoma"/>
          <w:b/>
          <w:i/>
        </w:rPr>
        <w:t xml:space="preserve"> un nombre relatif par (–1) revient </w:t>
      </w:r>
      <w:r w:rsidR="00C81714" w:rsidRPr="00B52CA6">
        <w:rPr>
          <w:rFonts w:ascii="Tahoma" w:eastAsiaTheme="minorEastAsia" w:hAnsi="Tahoma" w:cs="Tahoma"/>
          <w:b/>
          <w:i/>
        </w:rPr>
        <w:t>à prendre l’opposé de ce nombre</w:t>
      </w:r>
      <w:r w:rsidR="00B52CA6">
        <w:rPr>
          <w:rFonts w:ascii="Tahoma" w:eastAsiaTheme="minorEastAsia" w:hAnsi="Tahoma" w:cs="Tahoma"/>
          <w:b/>
          <w:i/>
        </w:rPr>
        <w:t>.</w:t>
      </w:r>
    </w:p>
    <w:p w14:paraId="2BA0876B" w14:textId="77777777" w:rsidR="00FF6558" w:rsidRPr="00B52CA6" w:rsidRDefault="00FF6558" w:rsidP="00C81714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i/>
          <w:color w:val="FF0000"/>
          <w:sz w:val="4"/>
          <w:szCs w:val="4"/>
        </w:rPr>
      </w:pPr>
    </w:p>
    <w:p w14:paraId="297CF2DC" w14:textId="64A34BA4" w:rsidR="004A1F32" w:rsidRDefault="004C7CAE" w:rsidP="00592676">
      <w:pPr>
        <w:pStyle w:val="Paragraphedeliste"/>
        <w:spacing w:after="120" w:line="240" w:lineRule="auto"/>
        <w:ind w:left="0"/>
        <w:rPr>
          <w:rFonts w:ascii="Tahoma" w:hAnsi="Tahoma" w:cs="Tahoma"/>
          <w:b/>
          <w:color w:val="FF0000"/>
          <w:u w:val="single"/>
        </w:rPr>
      </w:pPr>
      <w:r>
        <w:rPr>
          <w:rFonts w:ascii="Calibri" w:hAnsi="Calibri" w:cs="Calibri"/>
          <w:b/>
          <w:color w:val="FF0000"/>
          <w:u w:val="single"/>
        </w:rPr>
        <w:t>•</w:t>
      </w:r>
      <w:r>
        <w:rPr>
          <w:rFonts w:ascii="Tahoma" w:hAnsi="Tahoma" w:cs="Tahoma"/>
          <w:b/>
          <w:color w:val="FF0000"/>
          <w:u w:val="single"/>
        </w:rPr>
        <w:t xml:space="preserve"> </w:t>
      </w:r>
      <w:r w:rsidR="004A1F32">
        <w:rPr>
          <w:rFonts w:ascii="Tahoma" w:hAnsi="Tahoma" w:cs="Tahoma"/>
          <w:b/>
          <w:color w:val="FF0000"/>
          <w:u w:val="single"/>
        </w:rPr>
        <w:t xml:space="preserve">Signe d’un produit </w:t>
      </w:r>
      <w:r w:rsidR="004A1F32" w:rsidRPr="004A1F32">
        <w:rPr>
          <w:rFonts w:ascii="Tahoma" w:hAnsi="Tahoma" w:cs="Tahoma"/>
          <w:b/>
          <w:color w:val="FF0000"/>
          <w:u w:val="single"/>
        </w:rPr>
        <w:t xml:space="preserve">de </w:t>
      </w:r>
      <w:r w:rsidR="004A1F32">
        <w:rPr>
          <w:rFonts w:ascii="Tahoma" w:hAnsi="Tahoma" w:cs="Tahoma"/>
          <w:b/>
          <w:color w:val="FF0000"/>
          <w:u w:val="single"/>
        </w:rPr>
        <w:t>plusieurs facteurs</w:t>
      </w:r>
      <w:r w:rsidR="004A1F32" w:rsidRPr="004A1F32">
        <w:rPr>
          <w:rFonts w:ascii="Tahoma" w:hAnsi="Tahoma" w:cs="Tahoma"/>
          <w:b/>
          <w:color w:val="FF0000"/>
          <w:u w:val="single"/>
        </w:rPr>
        <w:t> :</w:t>
      </w:r>
    </w:p>
    <w:p w14:paraId="44593B4A" w14:textId="12B2B9C4" w:rsidR="003C0E43" w:rsidRPr="004A1F32" w:rsidRDefault="003C0E43" w:rsidP="00592676">
      <w:pPr>
        <w:spacing w:after="120" w:line="240" w:lineRule="auto"/>
        <w:ind w:left="0"/>
        <w:contextualSpacing/>
        <w:jc w:val="both"/>
        <w:rPr>
          <w:rFonts w:ascii="Tahoma" w:eastAsiaTheme="minorEastAsia" w:hAnsi="Tahoma" w:cs="Tahoma"/>
          <w:color w:val="FF0000"/>
        </w:rPr>
      </w:pPr>
      <w:r w:rsidRPr="004A1F32">
        <w:rPr>
          <w:rFonts w:ascii="Tahoma" w:eastAsiaTheme="minorEastAsia" w:hAnsi="Tahoma" w:cs="Tahoma"/>
          <w:b/>
          <w:color w:val="FF0000"/>
        </w:rPr>
        <w:t>Lorsqu’on multiplie des nombres relatifs différents de zéro</w:t>
      </w:r>
      <w:r w:rsidRPr="004A1F32">
        <w:rPr>
          <w:rFonts w:ascii="Tahoma" w:eastAsiaTheme="minorEastAsia" w:hAnsi="Tahoma" w:cs="Tahoma"/>
          <w:color w:val="FF0000"/>
        </w:rPr>
        <w:t> :</w:t>
      </w:r>
    </w:p>
    <w:p w14:paraId="00F8F800" w14:textId="77777777" w:rsidR="009434D6" w:rsidRPr="004A1F32" w:rsidRDefault="003C0E43" w:rsidP="009434D6">
      <w:pPr>
        <w:pStyle w:val="Paragraphedeliste"/>
        <w:numPr>
          <w:ilvl w:val="0"/>
          <w:numId w:val="22"/>
        </w:numPr>
        <w:spacing w:after="120" w:line="360" w:lineRule="auto"/>
        <w:jc w:val="both"/>
        <w:rPr>
          <w:rFonts w:ascii="Tahoma" w:eastAsiaTheme="minorEastAsia" w:hAnsi="Tahoma" w:cs="Tahoma"/>
          <w:b/>
          <w:color w:val="FF0000"/>
        </w:rPr>
      </w:pPr>
      <w:r w:rsidRPr="004A1F32">
        <w:rPr>
          <w:rFonts w:ascii="Tahoma" w:eastAsiaTheme="minorEastAsia" w:hAnsi="Tahoma" w:cs="Tahoma"/>
          <w:b/>
          <w:color w:val="FF0000"/>
        </w:rPr>
        <w:t xml:space="preserve">S’il y a un </w:t>
      </w:r>
      <w:r w:rsidRPr="004A1F32">
        <w:rPr>
          <w:rFonts w:ascii="Tahoma" w:eastAsiaTheme="minorEastAsia" w:hAnsi="Tahoma" w:cs="Tahoma"/>
          <w:b/>
          <w:color w:val="FF0000"/>
          <w:u w:val="single"/>
        </w:rPr>
        <w:t>nombre pair</w:t>
      </w:r>
      <w:r w:rsidRPr="004A1F32">
        <w:rPr>
          <w:rFonts w:ascii="Tahoma" w:eastAsiaTheme="minorEastAsia" w:hAnsi="Tahoma" w:cs="Tahoma"/>
          <w:b/>
          <w:color w:val="FF0000"/>
        </w:rPr>
        <w:t xml:space="preserve"> de facteurs négatifs, alors le produit est </w:t>
      </w:r>
      <w:r w:rsidRPr="004A1F32">
        <w:rPr>
          <w:rFonts w:ascii="Tahoma" w:eastAsiaTheme="minorEastAsia" w:hAnsi="Tahoma" w:cs="Tahoma"/>
          <w:b/>
          <w:color w:val="FF0000"/>
          <w:u w:val="single"/>
        </w:rPr>
        <w:t>positif.</w:t>
      </w:r>
    </w:p>
    <w:p w14:paraId="112741BA" w14:textId="0888BE4B" w:rsidR="003C0E43" w:rsidRPr="004A1F32" w:rsidRDefault="003C0E43" w:rsidP="009434D6">
      <w:pPr>
        <w:pStyle w:val="Paragraphedeliste"/>
        <w:numPr>
          <w:ilvl w:val="0"/>
          <w:numId w:val="22"/>
        </w:numPr>
        <w:spacing w:after="120" w:line="360" w:lineRule="auto"/>
        <w:jc w:val="both"/>
        <w:rPr>
          <w:rFonts w:ascii="Tahoma" w:eastAsiaTheme="minorEastAsia" w:hAnsi="Tahoma" w:cs="Tahoma"/>
          <w:b/>
          <w:color w:val="FF0000"/>
        </w:rPr>
      </w:pPr>
      <w:r w:rsidRPr="004A1F32">
        <w:rPr>
          <w:rFonts w:ascii="Tahoma" w:eastAsiaTheme="minorEastAsia" w:hAnsi="Tahoma" w:cs="Tahoma"/>
          <w:b/>
          <w:color w:val="FF0000"/>
        </w:rPr>
        <w:t xml:space="preserve">S’il y a un </w:t>
      </w:r>
      <w:r w:rsidRPr="004A1F32">
        <w:rPr>
          <w:rFonts w:ascii="Tahoma" w:eastAsiaTheme="minorEastAsia" w:hAnsi="Tahoma" w:cs="Tahoma"/>
          <w:b/>
          <w:color w:val="FF0000"/>
          <w:u w:val="single"/>
        </w:rPr>
        <w:t>nombre impair</w:t>
      </w:r>
      <w:r w:rsidRPr="004A1F32">
        <w:rPr>
          <w:rFonts w:ascii="Tahoma" w:eastAsiaTheme="minorEastAsia" w:hAnsi="Tahoma" w:cs="Tahoma"/>
          <w:b/>
          <w:color w:val="FF0000"/>
        </w:rPr>
        <w:t xml:space="preserve"> de facteurs négatifs, alors le produit est </w:t>
      </w:r>
      <w:r w:rsidRPr="004A1F32">
        <w:rPr>
          <w:rFonts w:ascii="Tahoma" w:eastAsiaTheme="minorEastAsia" w:hAnsi="Tahoma" w:cs="Tahoma"/>
          <w:b/>
          <w:color w:val="FF0000"/>
          <w:u w:val="single"/>
        </w:rPr>
        <w:t>négatif.</w:t>
      </w:r>
    </w:p>
    <w:p w14:paraId="31704A04" w14:textId="77777777" w:rsidR="005A41D3" w:rsidRPr="00B52CA6" w:rsidRDefault="005A41D3" w:rsidP="005A41D3">
      <w:pPr>
        <w:pStyle w:val="Paragraphedeliste"/>
        <w:spacing w:after="120" w:line="360" w:lineRule="auto"/>
        <w:ind w:left="2203"/>
        <w:jc w:val="both"/>
        <w:rPr>
          <w:rFonts w:ascii="Tahoma" w:eastAsiaTheme="minorEastAsia" w:hAnsi="Tahoma" w:cs="Tahoma"/>
          <w:b/>
          <w:color w:val="FF0000"/>
          <w:sz w:val="4"/>
          <w:szCs w:val="4"/>
        </w:rPr>
      </w:pPr>
    </w:p>
    <w:p w14:paraId="6415538F" w14:textId="21338CE9" w:rsidR="00B52CA6" w:rsidRDefault="003C0E43" w:rsidP="009434D6">
      <w:pPr>
        <w:spacing w:after="120" w:line="360" w:lineRule="auto"/>
        <w:ind w:left="709"/>
        <w:contextualSpacing/>
        <w:rPr>
          <w:rFonts w:ascii="Tahoma" w:eastAsiaTheme="minorEastAsia" w:hAnsi="Tahoma" w:cs="Tahoma"/>
        </w:rPr>
      </w:pPr>
      <w:r w:rsidRPr="004A1F32">
        <w:rPr>
          <w:rFonts w:ascii="Tahoma" w:eastAsiaTheme="minorEastAsia" w:hAnsi="Tahoma" w:cs="Tahoma"/>
          <w:u w:val="single"/>
        </w:rPr>
        <w:t>Exemples</w:t>
      </w:r>
      <w:r w:rsidR="00B52CA6">
        <w:rPr>
          <w:rFonts w:ascii="Tahoma" w:eastAsiaTheme="minorEastAsia" w:hAnsi="Tahoma" w:cs="Tahoma"/>
          <w:u w:val="single"/>
        </w:rPr>
        <w:t> </w:t>
      </w:r>
      <w:r w:rsidR="00B52CA6">
        <w:rPr>
          <w:rFonts w:ascii="Tahoma" w:eastAsiaTheme="minorEastAsia" w:hAnsi="Tahoma" w:cs="Tahoma"/>
        </w:rPr>
        <w:t>:</w:t>
      </w: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260"/>
        <w:gridCol w:w="4996"/>
      </w:tblGrid>
      <w:tr w:rsidR="00B52CA6" w14:paraId="16F31133" w14:textId="77777777" w:rsidTr="00592676">
        <w:tc>
          <w:tcPr>
            <w:tcW w:w="2376" w:type="dxa"/>
          </w:tcPr>
          <w:p w14:paraId="0B136ECD" w14:textId="77777777" w:rsidR="00B52CA6" w:rsidRPr="00D4753B" w:rsidRDefault="00B52CA6" w:rsidP="00C34FCF">
            <w:pPr>
              <w:spacing w:after="120" w:line="360" w:lineRule="auto"/>
              <w:ind w:left="0"/>
              <w:contextualSpacing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D4753B">
              <w:rPr>
                <w:rFonts w:ascii="Tahoma" w:eastAsiaTheme="minorEastAsia" w:hAnsi="Tahoma" w:cs="Tahoma"/>
                <w:sz w:val="20"/>
                <w:szCs w:val="20"/>
              </w:rPr>
              <w:t>2 facteurs négatifs</w:t>
            </w:r>
          </w:p>
          <w:p w14:paraId="122C4ED1" w14:textId="094DE009" w:rsidR="00B52CA6" w:rsidRPr="00D4753B" w:rsidRDefault="00B52CA6" w:rsidP="00C34FCF">
            <w:pPr>
              <w:spacing w:after="120" w:line="360" w:lineRule="auto"/>
              <w:ind w:left="0"/>
              <w:contextualSpacing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-2×3×</m:t>
                </m:r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-5</m:t>
                    </m:r>
                  </m:e>
                </m:d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 xml:space="preserve">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  <w:sz w:val="20"/>
                    <w:szCs w:val="20"/>
                  </w:rPr>
                  <m:t>………</m:t>
                </m:r>
              </m:oMath>
            </m:oMathPara>
          </w:p>
        </w:tc>
        <w:tc>
          <w:tcPr>
            <w:tcW w:w="3260" w:type="dxa"/>
          </w:tcPr>
          <w:p w14:paraId="381F3F19" w14:textId="77777777" w:rsidR="00C34FCF" w:rsidRPr="00D4753B" w:rsidRDefault="00B52CA6" w:rsidP="00C34FCF">
            <w:pPr>
              <w:spacing w:after="120" w:line="360" w:lineRule="auto"/>
              <w:ind w:left="0"/>
              <w:contextualSpacing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D4753B">
              <w:rPr>
                <w:rFonts w:ascii="Tahoma" w:eastAsiaTheme="minorEastAsia" w:hAnsi="Tahoma" w:cs="Tahoma"/>
                <w:sz w:val="20"/>
                <w:szCs w:val="20"/>
              </w:rPr>
              <w:t>3 facteurs négatifs</w:t>
            </w:r>
          </w:p>
          <w:p w14:paraId="48D87314" w14:textId="09BAB82A" w:rsidR="00B52CA6" w:rsidRPr="00D4753B" w:rsidRDefault="00B52CA6" w:rsidP="00C34FCF">
            <w:pPr>
              <w:spacing w:after="120" w:line="360" w:lineRule="auto"/>
              <w:ind w:left="0"/>
              <w:contextualSpacing/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-2×3×</m:t>
                </m:r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-4</m:t>
                    </m:r>
                  </m:e>
                </m:d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-5</m:t>
                    </m:r>
                  </m:e>
                </m:d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 xml:space="preserve">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</m:t>
                </m:r>
              </m:oMath>
            </m:oMathPara>
          </w:p>
        </w:tc>
        <w:tc>
          <w:tcPr>
            <w:tcW w:w="4996" w:type="dxa"/>
          </w:tcPr>
          <w:p w14:paraId="1807D3A3" w14:textId="70F16C07" w:rsidR="00C34FCF" w:rsidRPr="00D4753B" w:rsidRDefault="00B52CA6" w:rsidP="00C34FCF">
            <w:pPr>
              <w:spacing w:after="120" w:line="360" w:lineRule="auto"/>
              <w:contextualSpacing/>
              <w:rPr>
                <w:rFonts w:ascii="Tahoma" w:eastAsiaTheme="minorEastAsia" w:hAnsi="Tahoma" w:cs="Tahoma"/>
                <w:sz w:val="20"/>
                <w:szCs w:val="20"/>
              </w:rPr>
            </w:pPr>
            <w:r w:rsidRPr="00D4753B">
              <w:rPr>
                <w:rFonts w:ascii="Tahoma" w:eastAsiaTheme="minorEastAsia" w:hAnsi="Tahoma" w:cs="Tahoma"/>
                <w:sz w:val="20"/>
                <w:szCs w:val="20"/>
              </w:rPr>
              <w:t>5 facteurs négatifs</w:t>
            </w:r>
          </w:p>
          <w:p w14:paraId="32E463BA" w14:textId="77777777" w:rsidR="00592676" w:rsidRPr="00D4753B" w:rsidRDefault="00592676" w:rsidP="00592676">
            <w:pPr>
              <w:spacing w:after="120" w:line="360" w:lineRule="auto"/>
              <w:ind w:left="0"/>
              <w:contextualSpacing/>
              <w:rPr>
                <w:rFonts w:ascii="Tahoma" w:eastAsiaTheme="minorEastAsi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A=-2×1×</m:t>
                </m:r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×7×</m:t>
                </m:r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-5</m:t>
                    </m:r>
                  </m:e>
                </m:d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×1×</m:t>
                </m:r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-1</m:t>
                    </m:r>
                  </m:e>
                </m:d>
              </m:oMath>
            </m:oMathPara>
          </w:p>
          <w:p w14:paraId="53CA1F33" w14:textId="63E702DC" w:rsidR="00C34FCF" w:rsidRPr="00D4753B" w:rsidRDefault="00C34FCF" w:rsidP="00592676">
            <w:pPr>
              <w:spacing w:after="120" w:line="360" w:lineRule="auto"/>
              <w:ind w:left="0"/>
              <w:contextualSpacing/>
              <w:rPr>
                <w:rFonts w:ascii="Tahoma" w:eastAsiaTheme="minorEastAsi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 xml:space="preserve">A=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………………………………</m:t>
                </m:r>
              </m:oMath>
            </m:oMathPara>
          </w:p>
          <w:p w14:paraId="0C1BDAEC" w14:textId="7280A29D" w:rsidR="00C34FCF" w:rsidRPr="00D4753B" w:rsidRDefault="00C34FCF" w:rsidP="00C34FCF">
            <w:pPr>
              <w:tabs>
                <w:tab w:val="left" w:pos="2835"/>
              </w:tabs>
              <w:spacing w:after="120" w:line="360" w:lineRule="auto"/>
              <w:ind w:left="0"/>
              <w:contextualSpacing/>
              <w:jc w:val="both"/>
              <w:rPr>
                <w:rFonts w:ascii="Tahoma" w:eastAsiaTheme="minorEastAsi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 xml:space="preserve">A=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………………………………</m:t>
                </m:r>
              </m:oMath>
            </m:oMathPara>
          </w:p>
          <w:p w14:paraId="32C3A739" w14:textId="18C0750B" w:rsidR="00B52CA6" w:rsidRPr="00D4753B" w:rsidRDefault="00C34FCF" w:rsidP="00592676">
            <w:pPr>
              <w:tabs>
                <w:tab w:val="left" w:pos="2835"/>
              </w:tabs>
              <w:spacing w:after="120" w:line="360" w:lineRule="auto"/>
              <w:ind w:left="0"/>
              <w:contextualSpacing/>
              <w:jc w:val="both"/>
              <w:rPr>
                <w:rFonts w:ascii="Tahoma" w:eastAsiaTheme="minorEastAsi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 xml:space="preserve">A=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………………………………</m:t>
                </m:r>
              </m:oMath>
            </m:oMathPara>
          </w:p>
        </w:tc>
      </w:tr>
    </w:tbl>
    <w:p w14:paraId="5877B6D8" w14:textId="77777777" w:rsidR="005A41D3" w:rsidRPr="004C7CAE" w:rsidRDefault="005A41D3" w:rsidP="00C81714">
      <w:pPr>
        <w:spacing w:after="120" w:line="360" w:lineRule="auto"/>
        <w:contextualSpacing/>
        <w:rPr>
          <w:rFonts w:ascii="Times New Roman" w:eastAsiaTheme="minorEastAsia" w:hAnsi="Times New Roman" w:cs="Times New Roman"/>
          <w:sz w:val="6"/>
          <w:szCs w:val="6"/>
        </w:rPr>
      </w:pPr>
    </w:p>
    <w:p w14:paraId="69B09A7E" w14:textId="10BFB0C8" w:rsidR="00C0063B" w:rsidRPr="00B52CA6" w:rsidRDefault="004C7CAE" w:rsidP="00592676">
      <w:pPr>
        <w:spacing w:after="120" w:line="240" w:lineRule="auto"/>
        <w:ind w:left="0"/>
        <w:rPr>
          <w:rFonts w:ascii="Tahoma" w:eastAsiaTheme="minorEastAsia" w:hAnsi="Tahoma" w:cs="Tahoma"/>
          <w:b/>
          <w:u w:val="single"/>
        </w:rPr>
      </w:pPr>
      <w:r>
        <w:rPr>
          <w:rFonts w:ascii="Calibri" w:eastAsiaTheme="minorEastAsia" w:hAnsi="Calibri" w:cs="Calibri"/>
          <w:b/>
          <w:color w:val="FF0000"/>
          <w:u w:val="single"/>
        </w:rPr>
        <w:t>•</w:t>
      </w:r>
      <w:r>
        <w:rPr>
          <w:rFonts w:ascii="Tahoma" w:eastAsiaTheme="minorEastAsia" w:hAnsi="Tahoma" w:cs="Tahoma"/>
          <w:b/>
          <w:color w:val="FF0000"/>
          <w:u w:val="single"/>
        </w:rPr>
        <w:t xml:space="preserve"> </w:t>
      </w:r>
      <w:r w:rsidR="003C0E43" w:rsidRPr="00B52CA6">
        <w:rPr>
          <w:rFonts w:ascii="Tahoma" w:eastAsiaTheme="minorEastAsia" w:hAnsi="Tahoma" w:cs="Tahoma"/>
          <w:b/>
          <w:color w:val="FF0000"/>
          <w:u w:val="single"/>
        </w:rPr>
        <w:t>Quotient de nombres relatifs :</w:t>
      </w:r>
    </w:p>
    <w:p w14:paraId="6D88925D" w14:textId="3D6B7CAC" w:rsidR="00FE7C39" w:rsidRPr="00B52CA6" w:rsidRDefault="003C0E43" w:rsidP="009434D6">
      <w:pPr>
        <w:spacing w:after="120" w:line="360" w:lineRule="auto"/>
        <w:ind w:left="709"/>
        <w:contextualSpacing/>
        <w:rPr>
          <w:rFonts w:ascii="Tahoma" w:eastAsiaTheme="minorEastAsia" w:hAnsi="Tahoma" w:cs="Tahoma"/>
          <w:b/>
          <w:i/>
          <w:color w:val="FF0000"/>
        </w:rPr>
      </w:pPr>
      <w:r w:rsidRPr="00B52CA6">
        <w:rPr>
          <w:rFonts w:ascii="Tahoma" w:eastAsiaTheme="minorEastAsia" w:hAnsi="Tahoma" w:cs="Tahoma"/>
          <w:b/>
          <w:color w:val="FF0000"/>
        </w:rPr>
        <w:t>Le quotient de</w:t>
      </w:r>
      <w:r w:rsidRPr="00B52CA6">
        <w:rPr>
          <w:rFonts w:ascii="Tahoma" w:eastAsiaTheme="minorEastAsia" w:hAnsi="Tahoma" w:cs="Tahoma"/>
          <w:b/>
          <w:i/>
          <w:color w:val="FF000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ahoma"/>
            <w:color w:val="FF0000"/>
          </w:rPr>
          <m:t>a</m:t>
        </m:r>
      </m:oMath>
      <w:r w:rsidRPr="00B52CA6">
        <w:rPr>
          <w:rFonts w:ascii="Tahoma" w:eastAsiaTheme="minorEastAsia" w:hAnsi="Tahoma" w:cs="Tahoma"/>
          <w:b/>
          <w:i/>
          <w:color w:val="FF0000"/>
        </w:rPr>
        <w:t xml:space="preserve"> </w:t>
      </w:r>
      <w:proofErr w:type="spellStart"/>
      <w:r w:rsidRPr="00B52CA6">
        <w:rPr>
          <w:rFonts w:ascii="Tahoma" w:eastAsiaTheme="minorEastAsia" w:hAnsi="Tahoma" w:cs="Tahoma"/>
          <w:b/>
          <w:color w:val="FF0000"/>
        </w:rPr>
        <w:t>par</w:t>
      </w:r>
      <w:proofErr w:type="spellEnd"/>
      <w:r w:rsidRPr="00B52CA6">
        <w:rPr>
          <w:rFonts w:ascii="Tahoma" w:eastAsiaTheme="minorEastAsia" w:hAnsi="Tahoma" w:cs="Tahoma"/>
          <w:b/>
          <w:i/>
          <w:color w:val="FF000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ahoma"/>
            <w:color w:val="FF0000"/>
          </w:rPr>
          <m:t>b</m:t>
        </m:r>
      </m:oMath>
      <w:r w:rsidRPr="00B52CA6">
        <w:rPr>
          <w:rFonts w:ascii="Tahoma" w:eastAsiaTheme="minorEastAsia" w:hAnsi="Tahoma" w:cs="Tahoma"/>
          <w:b/>
          <w:i/>
          <w:color w:val="FF0000"/>
        </w:rPr>
        <w:t xml:space="preserve"> (</w:t>
      </w:r>
      <w:r w:rsidR="00AF3948" w:rsidRPr="00B52CA6">
        <w:rPr>
          <w:rFonts w:ascii="Tahoma" w:eastAsiaTheme="minorEastAsia" w:hAnsi="Tahoma" w:cs="Tahoma"/>
          <w:b/>
          <w:color w:val="FF0000"/>
        </w:rPr>
        <w:t>avec</w:t>
      </w:r>
      <m:oMath>
        <m:r>
          <m:rPr>
            <m:sty m:val="bi"/>
          </m:rPr>
          <w:rPr>
            <w:rFonts w:ascii="Cambria Math" w:eastAsiaTheme="minorEastAsia" w:hAnsi="Cambria Math" w:cs="Tahoma"/>
            <w:color w:val="FF0000"/>
          </w:rPr>
          <m:t xml:space="preserve"> b≠0</m:t>
        </m:r>
      </m:oMath>
      <w:r w:rsidRPr="00B52CA6">
        <w:rPr>
          <w:rFonts w:ascii="Tahoma" w:eastAsiaTheme="minorEastAsia" w:hAnsi="Tahoma" w:cs="Tahoma"/>
          <w:b/>
          <w:i/>
          <w:color w:val="FF0000"/>
        </w:rPr>
        <w:t xml:space="preserve">) </w:t>
      </w:r>
      <w:r w:rsidRPr="00B52CA6">
        <w:rPr>
          <w:rFonts w:ascii="Tahoma" w:eastAsiaTheme="minorEastAsia" w:hAnsi="Tahoma" w:cs="Tahoma"/>
          <w:b/>
          <w:color w:val="FF0000"/>
        </w:rPr>
        <w:t>est le nombre</w:t>
      </w:r>
      <w:r w:rsidRPr="00B52CA6">
        <w:rPr>
          <w:rFonts w:ascii="Tahoma" w:eastAsiaTheme="minorEastAsia" w:hAnsi="Tahoma" w:cs="Tahoma"/>
          <w:b/>
          <w:i/>
          <w:color w:val="FF000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ahoma"/>
            <w:color w:val="FF0000"/>
          </w:rPr>
          <m:t>x</m:t>
        </m:r>
      </m:oMath>
      <w:r w:rsidRPr="00B52CA6">
        <w:rPr>
          <w:rFonts w:ascii="Tahoma" w:eastAsiaTheme="minorEastAsia" w:hAnsi="Tahoma" w:cs="Tahoma"/>
          <w:b/>
          <w:i/>
          <w:color w:val="FF0000"/>
        </w:rPr>
        <w:t xml:space="preserve"> </w:t>
      </w:r>
      <w:r w:rsidR="00AF3948" w:rsidRPr="00B52CA6">
        <w:rPr>
          <w:rFonts w:ascii="Tahoma" w:eastAsiaTheme="minorEastAsia" w:hAnsi="Tahoma" w:cs="Tahoma"/>
          <w:b/>
          <w:color w:val="FF0000"/>
        </w:rPr>
        <w:t>qui vérifie :</w:t>
      </w:r>
      <m:oMath>
        <m:r>
          <m:rPr>
            <m:sty m:val="bi"/>
          </m:rPr>
          <w:rPr>
            <w:rFonts w:ascii="Cambria Math" w:eastAsiaTheme="minorEastAsia" w:hAnsi="Cambria Math" w:cs="Tahoma"/>
            <w:color w:val="FF0000"/>
          </w:rPr>
          <m:t xml:space="preserve"> b×</m:t>
        </m:r>
        <m:r>
          <m:rPr>
            <m:scr m:val="script"/>
            <m:sty m:val="bi"/>
          </m:rPr>
          <w:rPr>
            <w:rFonts w:ascii="Cambria Math" w:eastAsiaTheme="minorEastAsia" w:hAnsi="Cambria Math" w:cs="Tahoma"/>
            <w:color w:val="FF0000"/>
          </w:rPr>
          <m:t>x=</m:t>
        </m:r>
        <m:r>
          <m:rPr>
            <m:sty m:val="bi"/>
          </m:rPr>
          <w:rPr>
            <w:rFonts w:ascii="Cambria Math" w:eastAsiaTheme="minorEastAsia" w:hAnsi="Cambria Math" w:cs="Tahoma"/>
            <w:color w:val="FF0000"/>
          </w:rPr>
          <m:t>a</m:t>
        </m:r>
      </m:oMath>
      <w:r w:rsidRPr="00B52CA6">
        <w:rPr>
          <w:rFonts w:ascii="Tahoma" w:eastAsiaTheme="minorEastAsia" w:hAnsi="Tahoma" w:cs="Tahoma"/>
          <w:b/>
          <w:i/>
          <w:color w:val="FF0000"/>
        </w:rPr>
        <w:t xml:space="preserve">. </w:t>
      </w:r>
    </w:p>
    <w:p w14:paraId="7FA41A32" w14:textId="1BD3D451" w:rsidR="003C0E43" w:rsidRPr="00B52CA6" w:rsidRDefault="003C0E43" w:rsidP="009C155B">
      <w:pPr>
        <w:spacing w:after="120" w:line="240" w:lineRule="auto"/>
        <w:contextualSpacing/>
        <w:jc w:val="center"/>
        <w:rPr>
          <w:rFonts w:ascii="Tahoma" w:eastAsiaTheme="minorEastAsia" w:hAnsi="Tahoma" w:cs="Tahoma"/>
          <w:b/>
          <w:i/>
          <w:color w:val="FF0000"/>
        </w:rPr>
      </w:pPr>
      <w:r w:rsidRPr="00B52CA6">
        <w:rPr>
          <w:rFonts w:ascii="Tahoma" w:eastAsiaTheme="minorEastAsia" w:hAnsi="Tahoma" w:cs="Tahoma"/>
          <w:b/>
          <w:color w:val="FF0000"/>
        </w:rPr>
        <w:t>On le note</w:t>
      </w:r>
      <w:r w:rsidRPr="00B52CA6">
        <w:rPr>
          <w:rFonts w:ascii="Tahoma" w:eastAsiaTheme="minorEastAsia" w:hAnsi="Tahoma" w:cs="Tahoma"/>
          <w:b/>
          <w:i/>
          <w:color w:val="FF000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ahoma"/>
            <w:color w:val="FF0000"/>
          </w:rPr>
          <m:t>a÷b</m:t>
        </m:r>
      </m:oMath>
      <w:r w:rsidRPr="00B52CA6">
        <w:rPr>
          <w:rFonts w:ascii="Tahoma" w:eastAsiaTheme="minorEastAsia" w:hAnsi="Tahoma" w:cs="Tahoma"/>
          <w:b/>
          <w:color w:val="FF0000"/>
        </w:rPr>
        <w:t xml:space="preserve"> </w:t>
      </w:r>
      <w:r w:rsidR="00AF3948" w:rsidRPr="00B52CA6">
        <w:rPr>
          <w:rFonts w:ascii="Tahoma" w:eastAsiaTheme="minorEastAsia" w:hAnsi="Tahoma" w:cs="Tahoma"/>
          <w:b/>
          <w:color w:val="FF0000"/>
        </w:rPr>
        <w:t>ou</w:t>
      </w:r>
      <m:oMath>
        <m:r>
          <m:rPr>
            <m:sty m:val="bi"/>
          </m:rPr>
          <w:rPr>
            <w:rFonts w:ascii="Cambria Math" w:eastAsiaTheme="minorEastAsia" w:hAnsi="Cambria Math" w:cs="Tahoma"/>
            <w:color w:val="FF0000"/>
            <w:sz w:val="30"/>
            <w:szCs w:val="30"/>
          </w:rPr>
          <m:t xml:space="preserve">  </m:t>
        </m:r>
        <m:f>
          <m:fPr>
            <m:ctrlPr>
              <w:rPr>
                <w:rFonts w:ascii="Cambria Math" w:eastAsiaTheme="minorEastAsia" w:hAnsi="Cambria Math" w:cs="Tahoma"/>
                <w:b/>
                <w:i/>
                <w:color w:val="FF0000"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30"/>
                <w:szCs w:val="30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30"/>
                <w:szCs w:val="30"/>
              </w:rPr>
              <m:t>b</m:t>
            </m:r>
          </m:den>
        </m:f>
      </m:oMath>
      <w:r w:rsidRPr="00B52CA6">
        <w:rPr>
          <w:rFonts w:ascii="Tahoma" w:eastAsiaTheme="minorEastAsia" w:hAnsi="Tahoma" w:cs="Tahoma"/>
          <w:b/>
          <w:i/>
          <w:color w:val="FF0000"/>
        </w:rPr>
        <w:t>.</w:t>
      </w:r>
    </w:p>
    <w:p w14:paraId="558DF011" w14:textId="60F58ABE" w:rsidR="003C0E43" w:rsidRPr="00B52CA6" w:rsidRDefault="003C0E43" w:rsidP="00592676">
      <w:pPr>
        <w:spacing w:after="120" w:line="360" w:lineRule="auto"/>
        <w:ind w:left="851" w:hanging="1050"/>
        <w:contextualSpacing/>
        <w:rPr>
          <w:rFonts w:ascii="Tahoma" w:eastAsiaTheme="minorEastAsia" w:hAnsi="Tahoma" w:cs="Tahom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ahoma"/>
            </w:rPr>
            <m:t>Cas particuliers</m:t>
          </m:r>
          <m:r>
            <w:rPr>
              <w:rFonts w:ascii="Cambria Math" w:eastAsiaTheme="minorEastAsia" w:hAnsi="Cambria Math" w:cs="Tahoma"/>
            </w:rPr>
            <m:t xml:space="preserve"> :           </m:t>
          </m:r>
          <m:r>
            <m:rPr>
              <m:sty m:val="bi"/>
            </m:rPr>
            <w:rPr>
              <w:rFonts w:ascii="Cambria Math" w:eastAsiaTheme="minorEastAsia" w:hAnsi="Cambria Math" w:cs="Tahoma"/>
            </w:rPr>
            <m:t xml:space="preserve">    </m:t>
          </m:r>
          <m:f>
            <m:fPr>
              <m:ctrlPr>
                <w:rPr>
                  <w:rFonts w:ascii="Cambria Math" w:eastAsiaTheme="minorEastAsia" w:hAnsi="Cambria Math" w:cs="Tahoma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ahoma"/>
                </w:rPr>
                <m:t>a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ahoma"/>
                </w:rPr>
                <m:t>1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ahoma"/>
            </w:rPr>
            <m:t xml:space="preserve">= </m:t>
          </m:r>
          <m:r>
            <w:rPr>
              <w:rFonts w:ascii="Cambria Math" w:eastAsiaTheme="minorEastAsia" w:hAnsi="Cambria Math" w:cs="Tahoma"/>
              <w:color w:val="A6A6A6" w:themeColor="background1" w:themeShade="A6"/>
            </w:rPr>
            <m:t>………</m:t>
          </m:r>
          <m:r>
            <m:rPr>
              <m:sty m:val="bi"/>
            </m:rPr>
            <w:rPr>
              <w:rFonts w:ascii="Cambria Math" w:eastAsiaTheme="minorEastAsia" w:hAnsi="Cambria Math" w:cs="Tahoma"/>
            </w:rPr>
            <m:t xml:space="preserve">       ;     </m:t>
          </m:r>
          <m:f>
            <m:fPr>
              <m:ctrlPr>
                <w:rPr>
                  <w:rFonts w:ascii="Cambria Math" w:eastAsiaTheme="minorEastAsia" w:hAnsi="Cambria Math" w:cs="Tahoma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ahoma"/>
                </w:rPr>
                <m:t>0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ahoma"/>
                </w:rPr>
                <m:t>b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ahoma"/>
            </w:rPr>
            <m:t xml:space="preserve">= </m:t>
          </m:r>
          <m:r>
            <w:rPr>
              <w:rFonts w:ascii="Cambria Math" w:eastAsiaTheme="minorEastAsia" w:hAnsi="Cambria Math" w:cs="Tahoma"/>
              <w:color w:val="A6A6A6" w:themeColor="background1" w:themeShade="A6"/>
            </w:rPr>
            <m:t>………</m:t>
          </m:r>
          <m:r>
            <m:rPr>
              <m:sty m:val="bi"/>
            </m:rPr>
            <w:rPr>
              <w:rFonts w:ascii="Cambria Math" w:eastAsiaTheme="minorEastAsia" w:hAnsi="Cambria Math" w:cs="Tahoma"/>
            </w:rPr>
            <m:t xml:space="preserve">      ;     </m:t>
          </m:r>
          <m:f>
            <m:fPr>
              <m:ctrlPr>
                <w:rPr>
                  <w:rFonts w:ascii="Cambria Math" w:eastAsiaTheme="minorEastAsia" w:hAnsi="Cambria Math" w:cs="Tahoma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ahoma"/>
                </w:rPr>
                <m:t>b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ahoma"/>
                </w:rPr>
                <m:t>b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ahoma"/>
            </w:rPr>
            <m:t xml:space="preserve">= </m:t>
          </m:r>
          <m:r>
            <w:rPr>
              <w:rFonts w:ascii="Cambria Math" w:eastAsiaTheme="minorEastAsia" w:hAnsi="Cambria Math" w:cs="Tahoma"/>
              <w:color w:val="A6A6A6" w:themeColor="background1" w:themeShade="A6"/>
            </w:rPr>
            <m:t>………</m:t>
          </m:r>
        </m:oMath>
      </m:oMathPara>
    </w:p>
    <w:p w14:paraId="457FAC29" w14:textId="687AA093" w:rsidR="00073D01" w:rsidRPr="00592676" w:rsidRDefault="009C155B" w:rsidP="00592676">
      <w:pPr>
        <w:spacing w:after="120" w:line="240" w:lineRule="auto"/>
        <w:ind w:left="0"/>
        <w:contextualSpacing/>
        <w:rPr>
          <w:rFonts w:ascii="Cambria Math" w:eastAsiaTheme="minorEastAsia" w:hAnsi="Cambria Math" w:cs="Tahoma"/>
          <w:color w:val="FF0000"/>
          <w:u w:val="single"/>
          <w:oMath/>
        </w:rPr>
      </w:pPr>
      <w:r>
        <w:rPr>
          <w:rFonts w:ascii="Tahoma" w:eastAsiaTheme="minorEastAsia" w:hAnsi="Tahoma" w:cs="Tahoma"/>
          <w:b/>
          <w:color w:val="FF0000"/>
        </w:rPr>
        <w:tab/>
      </w:r>
      <w:r w:rsidR="00073D01" w:rsidRPr="00592676">
        <w:rPr>
          <w:rFonts w:ascii="Tahoma" w:eastAsiaTheme="minorEastAsia" w:hAnsi="Tahoma" w:cs="Tahoma"/>
          <w:b/>
          <w:color w:val="FF0000"/>
          <w:u w:val="single"/>
        </w:rPr>
        <w:t>Règle des signes :</w:t>
      </w:r>
    </w:p>
    <w:p w14:paraId="33F39DF4" w14:textId="77777777" w:rsidR="009434D6" w:rsidRPr="00B52CA6" w:rsidRDefault="00073D01" w:rsidP="009C155B">
      <w:pPr>
        <w:pStyle w:val="Paragraphedeliste"/>
        <w:numPr>
          <w:ilvl w:val="0"/>
          <w:numId w:val="22"/>
        </w:numPr>
        <w:spacing w:before="240" w:after="120" w:line="360" w:lineRule="auto"/>
        <w:ind w:left="1418"/>
        <w:jc w:val="both"/>
        <w:rPr>
          <w:rFonts w:ascii="Cambria Math" w:eastAsiaTheme="minorEastAsia" w:hAnsi="Cambria Math" w:cs="Tahoma"/>
          <w:color w:val="FF0000"/>
          <w:oMath/>
        </w:rPr>
      </w:pPr>
      <w:r w:rsidRPr="00B52CA6">
        <w:rPr>
          <w:rFonts w:ascii="Tahoma" w:eastAsiaTheme="minorEastAsia" w:hAnsi="Tahoma" w:cs="Tahoma"/>
          <w:b/>
          <w:color w:val="FF0000"/>
        </w:rPr>
        <w:t>L</w:t>
      </w:r>
      <w:r w:rsidR="003C0E43" w:rsidRPr="00B52CA6">
        <w:rPr>
          <w:rFonts w:ascii="Tahoma" w:eastAsiaTheme="minorEastAsia" w:hAnsi="Tahoma" w:cs="Tahoma"/>
          <w:b/>
          <w:color w:val="FF0000"/>
        </w:rPr>
        <w:t xml:space="preserve">e quotient de deux nombres relatifs de </w:t>
      </w:r>
      <w:r w:rsidR="003C0E43" w:rsidRPr="00B52CA6">
        <w:rPr>
          <w:rFonts w:ascii="Tahoma" w:eastAsiaTheme="minorEastAsia" w:hAnsi="Tahoma" w:cs="Tahoma"/>
          <w:b/>
          <w:color w:val="FF0000"/>
          <w:u w:val="single"/>
        </w:rPr>
        <w:t>même signe</w:t>
      </w:r>
      <w:r w:rsidR="003C0E43" w:rsidRPr="00B52CA6">
        <w:rPr>
          <w:rFonts w:ascii="Tahoma" w:eastAsiaTheme="minorEastAsia" w:hAnsi="Tahoma" w:cs="Tahoma"/>
          <w:b/>
          <w:color w:val="FF0000"/>
        </w:rPr>
        <w:t xml:space="preserve"> est un nombre </w:t>
      </w:r>
      <w:r w:rsidR="003C0E43" w:rsidRPr="00B52CA6">
        <w:rPr>
          <w:rFonts w:ascii="Tahoma" w:eastAsiaTheme="minorEastAsia" w:hAnsi="Tahoma" w:cs="Tahoma"/>
          <w:b/>
          <w:color w:val="FF0000"/>
          <w:u w:val="single"/>
        </w:rPr>
        <w:t>positif.</w:t>
      </w:r>
    </w:p>
    <w:p w14:paraId="71344FC5" w14:textId="2C1EC837" w:rsidR="003C0E43" w:rsidRPr="00B52CA6" w:rsidRDefault="003C0E43" w:rsidP="009C155B">
      <w:pPr>
        <w:pStyle w:val="Paragraphedeliste"/>
        <w:numPr>
          <w:ilvl w:val="0"/>
          <w:numId w:val="22"/>
        </w:numPr>
        <w:spacing w:before="240" w:after="120" w:line="360" w:lineRule="auto"/>
        <w:ind w:left="1418"/>
        <w:jc w:val="both"/>
        <w:rPr>
          <w:rFonts w:ascii="Cambria Math" w:eastAsiaTheme="minorEastAsia" w:hAnsi="Cambria Math" w:cs="Tahoma"/>
          <w:color w:val="FF0000"/>
          <w:oMath/>
        </w:rPr>
      </w:pPr>
      <w:r w:rsidRPr="00B52CA6">
        <w:rPr>
          <w:rFonts w:ascii="Tahoma" w:eastAsiaTheme="minorEastAsia" w:hAnsi="Tahoma" w:cs="Tahoma"/>
          <w:b/>
          <w:color w:val="FF0000"/>
        </w:rPr>
        <w:t xml:space="preserve">Le quotient de deux nombres relatifs de </w:t>
      </w:r>
      <w:r w:rsidRPr="00B52CA6">
        <w:rPr>
          <w:rFonts w:ascii="Tahoma" w:eastAsiaTheme="minorEastAsia" w:hAnsi="Tahoma" w:cs="Tahoma"/>
          <w:b/>
          <w:color w:val="FF0000"/>
          <w:u w:val="single"/>
        </w:rPr>
        <w:t>signes contraires</w:t>
      </w:r>
      <w:r w:rsidRPr="00B52CA6">
        <w:rPr>
          <w:rFonts w:ascii="Tahoma" w:eastAsiaTheme="minorEastAsia" w:hAnsi="Tahoma" w:cs="Tahoma"/>
          <w:b/>
          <w:color w:val="FF0000"/>
        </w:rPr>
        <w:t xml:space="preserve"> est un nombre </w:t>
      </w:r>
      <w:r w:rsidRPr="00B52CA6">
        <w:rPr>
          <w:rFonts w:ascii="Tahoma" w:eastAsiaTheme="minorEastAsia" w:hAnsi="Tahoma" w:cs="Tahoma"/>
          <w:b/>
          <w:color w:val="FF0000"/>
          <w:u w:val="single"/>
        </w:rPr>
        <w:t>négatif.</w:t>
      </w:r>
    </w:p>
    <w:p w14:paraId="7EE523B6" w14:textId="77777777" w:rsidR="003C0E43" w:rsidRPr="00073D01" w:rsidRDefault="003C0E43" w:rsidP="00592676">
      <w:pPr>
        <w:spacing w:after="0" w:line="240" w:lineRule="auto"/>
        <w:ind w:left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073D01">
        <w:rPr>
          <w:rFonts w:ascii="Times New Roman" w:eastAsiaTheme="minorEastAsia" w:hAnsi="Times New Roman" w:cs="Times New Roman"/>
          <w:sz w:val="24"/>
          <w:szCs w:val="24"/>
          <w:u w:val="single"/>
        </w:rPr>
        <w:t>Exemples</w:t>
      </w:r>
      <w:r w:rsidRPr="00073D01">
        <w:rPr>
          <w:rFonts w:ascii="Times New Roman" w:eastAsiaTheme="minorEastAsia" w:hAnsi="Times New Roman" w:cs="Times New Roman"/>
          <w:sz w:val="24"/>
          <w:szCs w:val="24"/>
        </w:rPr>
        <w:t> :</w:t>
      </w:r>
    </w:p>
    <w:tbl>
      <w:tblPr>
        <w:tblStyle w:val="Grilledutableau"/>
        <w:tblW w:w="0" w:type="auto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769"/>
      </w:tblGrid>
      <w:tr w:rsidR="005863CF" w14:paraId="544DA7F9" w14:textId="77777777" w:rsidTr="00A7290D">
        <w:tc>
          <w:tcPr>
            <w:tcW w:w="4859" w:type="dxa"/>
          </w:tcPr>
          <w:p w14:paraId="51B4C807" w14:textId="2F261D9F" w:rsidR="005863CF" w:rsidRPr="00D4753B" w:rsidRDefault="005863CF" w:rsidP="005863CF">
            <w:pPr>
              <w:spacing w:after="120" w:line="360" w:lineRule="auto"/>
              <w:ind w:left="1475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den>
                </m:f>
              </m:oMath>
            </m:oMathPara>
          </w:p>
          <w:p w14:paraId="644B175B" w14:textId="77777777" w:rsidR="00D4753B" w:rsidRPr="00D4753B" w:rsidRDefault="00D4753B" w:rsidP="005863CF">
            <w:pPr>
              <w:spacing w:after="120" w:line="360" w:lineRule="auto"/>
              <w:ind w:left="1475"/>
              <w:contextualSpacing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  <w:p w14:paraId="460B175F" w14:textId="2FCBD98C" w:rsidR="005863CF" w:rsidRPr="00D4753B" w:rsidRDefault="005863CF" w:rsidP="005863CF">
            <w:pPr>
              <w:spacing w:after="120" w:line="360" w:lineRule="auto"/>
              <w:ind w:left="1475"/>
              <w:contextualSpacing/>
              <w:rPr>
                <w:rFonts w:ascii="Times New Roman" w:eastAsiaTheme="minorEastAsia" w:hAnsi="Times New Roman" w:cs="Times New Roman"/>
                <w:color w:val="A6A6A6" w:themeColor="background1" w:themeShade="A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A=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</m:t>
                </m:r>
              </m:oMath>
            </m:oMathPara>
          </w:p>
          <w:p w14:paraId="3A65A162" w14:textId="77777777" w:rsidR="00D4753B" w:rsidRPr="00D4753B" w:rsidRDefault="00D4753B" w:rsidP="005863CF">
            <w:pPr>
              <w:spacing w:after="120" w:line="360" w:lineRule="auto"/>
              <w:ind w:left="1475"/>
              <w:contextualSpacing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  <w:p w14:paraId="0B976523" w14:textId="0062C809" w:rsidR="005863CF" w:rsidRPr="005863CF" w:rsidRDefault="005863CF" w:rsidP="005863CF">
            <w:pPr>
              <w:spacing w:after="120" w:line="360" w:lineRule="auto"/>
              <w:ind w:left="1475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A=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</m:t>
                </m:r>
              </m:oMath>
            </m:oMathPara>
          </w:p>
        </w:tc>
        <w:tc>
          <w:tcPr>
            <w:tcW w:w="4769" w:type="dxa"/>
          </w:tcPr>
          <w:p w14:paraId="5022F53A" w14:textId="77777777" w:rsidR="005863CF" w:rsidRPr="005863CF" w:rsidRDefault="005863CF" w:rsidP="00D4753B">
            <w:pPr>
              <w:spacing w:after="120" w:line="480" w:lineRule="auto"/>
              <w:ind w:left="6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0A8B67D3" w14:textId="0B22A22F" w:rsidR="005863CF" w:rsidRPr="005863CF" w:rsidRDefault="005863CF" w:rsidP="00D4753B">
            <w:pPr>
              <w:spacing w:after="120" w:line="480" w:lineRule="auto"/>
              <w:ind w:left="6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B=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</m:t>
                </m:r>
              </m:oMath>
            </m:oMathPara>
          </w:p>
          <w:p w14:paraId="72854E7B" w14:textId="4AB4A43D" w:rsidR="005863CF" w:rsidRPr="005863CF" w:rsidRDefault="005863CF" w:rsidP="00D4753B">
            <w:pPr>
              <w:spacing w:after="120" w:line="480" w:lineRule="auto"/>
              <w:ind w:left="6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B=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</m:t>
                </m:r>
              </m:oMath>
            </m:oMathPara>
          </w:p>
          <w:p w14:paraId="4A0F9ED8" w14:textId="0F0D96B9" w:rsidR="005863CF" w:rsidRPr="005863CF" w:rsidRDefault="005863CF" w:rsidP="00D4753B">
            <w:pPr>
              <w:spacing w:after="120" w:line="480" w:lineRule="auto"/>
              <w:ind w:left="6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B=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</m:t>
                </m:r>
              </m:oMath>
            </m:oMathPara>
          </w:p>
        </w:tc>
      </w:tr>
    </w:tbl>
    <w:p w14:paraId="0D9E2EA7" w14:textId="4E1DACE6" w:rsidR="00A7290D" w:rsidRPr="00A7290D" w:rsidRDefault="004C7CAE" w:rsidP="00A7290D">
      <w:pPr>
        <w:spacing w:after="120" w:line="360" w:lineRule="auto"/>
        <w:ind w:left="0"/>
        <w:contextualSpacing/>
        <w:rPr>
          <w:rFonts w:ascii="Tahoma" w:hAnsi="Tahoma" w:cs="Tahoma"/>
          <w:b/>
          <w:u w:val="single"/>
        </w:rPr>
      </w:pPr>
      <w:r>
        <w:rPr>
          <w:rFonts w:ascii="Calibri" w:hAnsi="Calibri" w:cs="Calibri"/>
          <w:b/>
          <w:color w:val="FF0000"/>
          <w:u w:val="single"/>
        </w:rPr>
        <w:lastRenderedPageBreak/>
        <w:t>•</w:t>
      </w:r>
      <w:r>
        <w:rPr>
          <w:rFonts w:ascii="Tahoma" w:hAnsi="Tahoma" w:cs="Tahoma"/>
          <w:b/>
          <w:color w:val="FF0000"/>
          <w:u w:val="single"/>
        </w:rPr>
        <w:t xml:space="preserve"> </w:t>
      </w:r>
      <w:r w:rsidR="00A7290D" w:rsidRPr="00A7290D">
        <w:rPr>
          <w:rFonts w:ascii="Tahoma" w:hAnsi="Tahoma" w:cs="Tahoma"/>
          <w:b/>
          <w:color w:val="FF0000"/>
          <w:u w:val="single"/>
        </w:rPr>
        <w:t>Suppression des parenthèses</w:t>
      </w:r>
      <w:r w:rsidR="00A7290D">
        <w:rPr>
          <w:rFonts w:ascii="Tahoma" w:hAnsi="Tahoma" w:cs="Tahoma"/>
          <w:b/>
          <w:color w:val="FF0000"/>
          <w:u w:val="single"/>
        </w:rPr>
        <w:t> :</w:t>
      </w:r>
    </w:p>
    <w:p w14:paraId="5BCD55A6" w14:textId="55F4BEA8" w:rsidR="00A7290D" w:rsidRPr="00A7290D" w:rsidRDefault="00A7290D" w:rsidP="00A7290D">
      <w:pPr>
        <w:spacing w:after="120" w:line="360" w:lineRule="auto"/>
        <w:ind w:left="0"/>
        <w:contextualSpacing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color w:val="00B050"/>
        </w:rPr>
        <w:tab/>
      </w:r>
      <w:r w:rsidRPr="00A7290D">
        <w:rPr>
          <w:rFonts w:ascii="Tahoma" w:hAnsi="Tahoma" w:cs="Tahoma"/>
          <w:b/>
          <w:color w:val="00B050"/>
          <w:u w:val="single"/>
        </w:rPr>
        <w:t>Parenthèses précédées d’un signe + :</w:t>
      </w:r>
    </w:p>
    <w:p w14:paraId="6F5B9E23" w14:textId="77777777" w:rsidR="00A7290D" w:rsidRPr="00A7290D" w:rsidRDefault="00A7290D" w:rsidP="00A7290D">
      <w:pPr>
        <w:spacing w:after="120" w:line="360" w:lineRule="auto"/>
        <w:contextualSpacing/>
        <w:rPr>
          <w:rFonts w:ascii="Tahoma" w:hAnsi="Tahoma" w:cs="Tahoma"/>
          <w:b/>
          <w:color w:val="FF0000"/>
        </w:rPr>
      </w:pPr>
      <w:r w:rsidRPr="00A7290D">
        <w:rPr>
          <w:rFonts w:ascii="Tahoma" w:hAnsi="Tahoma" w:cs="Tahoma"/>
          <w:b/>
          <w:color w:val="FF0000"/>
        </w:rPr>
        <w:t>Pour supprimer des parenthèses précédées d’un signe + :</w:t>
      </w:r>
    </w:p>
    <w:p w14:paraId="28CEA6F1" w14:textId="2D7C8459" w:rsidR="00A7290D" w:rsidRPr="00A7290D" w:rsidRDefault="00A7290D" w:rsidP="00A7290D">
      <w:pPr>
        <w:pStyle w:val="Paragraphedeliste"/>
        <w:numPr>
          <w:ilvl w:val="0"/>
          <w:numId w:val="22"/>
        </w:numPr>
        <w:spacing w:after="120" w:line="360" w:lineRule="auto"/>
        <w:ind w:left="1418"/>
        <w:rPr>
          <w:rFonts w:ascii="Tahoma" w:hAnsi="Tahoma" w:cs="Tahoma"/>
          <w:b/>
          <w:color w:val="FF0000"/>
        </w:rPr>
      </w:pPr>
      <w:r w:rsidRPr="00A7290D">
        <w:rPr>
          <w:rFonts w:ascii="Tahoma" w:hAnsi="Tahoma" w:cs="Tahoma"/>
          <w:b/>
          <w:color w:val="FF0000"/>
        </w:rPr>
        <w:t>On supprime les parenthèses qui entourent l’expression et le signe + les précédant ;</w:t>
      </w:r>
    </w:p>
    <w:p w14:paraId="1AE739B4" w14:textId="7D5CE4F6" w:rsidR="00A7290D" w:rsidRPr="00A7290D" w:rsidRDefault="00A7290D" w:rsidP="00A7290D">
      <w:pPr>
        <w:pStyle w:val="Paragraphedeliste"/>
        <w:numPr>
          <w:ilvl w:val="0"/>
          <w:numId w:val="22"/>
        </w:numPr>
        <w:spacing w:after="120" w:line="360" w:lineRule="auto"/>
        <w:ind w:left="1418"/>
        <w:rPr>
          <w:rFonts w:ascii="Tahoma" w:hAnsi="Tahoma" w:cs="Tahoma"/>
          <w:b/>
          <w:color w:val="FF0000"/>
        </w:rPr>
      </w:pPr>
      <w:r w:rsidRPr="00A7290D">
        <w:rPr>
          <w:rFonts w:ascii="Tahoma" w:hAnsi="Tahoma" w:cs="Tahoma"/>
          <w:b/>
          <w:color w:val="FF0000"/>
        </w:rPr>
        <w:t>On réécrit l’expression entre parenthèses sans changer ses signes.</w:t>
      </w:r>
    </w:p>
    <w:p w14:paraId="339D732D" w14:textId="77777777" w:rsidR="00A7290D" w:rsidRPr="00A7290D" w:rsidRDefault="00A7290D" w:rsidP="00A7290D">
      <w:pPr>
        <w:spacing w:after="120" w:line="360" w:lineRule="auto"/>
        <w:contextualSpacing/>
        <w:rPr>
          <w:rFonts w:ascii="Cambria Math" w:hAnsi="Cambria Math" w:cs="Tahoma"/>
          <w:color w:val="FF0000"/>
          <w:oMath/>
        </w:rPr>
        <w:sectPr w:rsidR="00A7290D" w:rsidRPr="00A7290D" w:rsidSect="00A7290D">
          <w:footerReference w:type="default" r:id="rId8"/>
          <w:type w:val="continuous"/>
          <w:pgSz w:w="11906" w:h="16838"/>
          <w:pgMar w:top="568" w:right="566" w:bottom="567" w:left="567" w:header="709" w:footer="749" w:gutter="0"/>
          <w:cols w:space="708"/>
          <w:docGrid w:linePitch="360"/>
        </w:sectPr>
      </w:pPr>
    </w:p>
    <w:p w14:paraId="3A585572" w14:textId="77777777" w:rsidR="00A7290D" w:rsidRPr="00A7290D" w:rsidRDefault="00A7290D" w:rsidP="00A7290D">
      <w:pPr>
        <w:spacing w:after="120" w:line="360" w:lineRule="auto"/>
        <w:contextualSpacing/>
        <w:rPr>
          <w:rFonts w:ascii="Tahoma" w:eastAsiaTheme="minorEastAsia" w:hAnsi="Tahoma" w:cs="Tahoma"/>
          <w:b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 w:cs="Tahoma"/>
              <w:color w:val="FF0000"/>
            </w:rPr>
            <m:t>a+</m:t>
          </m:r>
          <m:d>
            <m:dPr>
              <m:ctrlPr>
                <w:rPr>
                  <w:rFonts w:ascii="Cambria Math" w:hAnsi="Cambria Math" w:cs="Tahoma"/>
                  <w:b/>
                  <w:i/>
                  <w:color w:val="FF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ahoma"/>
                  <w:color w:val="FF0000"/>
                </w:rPr>
                <m:t>b+c</m:t>
              </m:r>
            </m:e>
          </m:d>
          <m:r>
            <m:rPr>
              <m:sty m:val="bi"/>
            </m:rPr>
            <w:rPr>
              <w:rFonts w:ascii="Cambria Math" w:hAnsi="Cambria Math" w:cs="Tahoma"/>
              <w:color w:val="FF0000"/>
            </w:rPr>
            <m:t>=a+b+c</m:t>
          </m:r>
        </m:oMath>
      </m:oMathPara>
    </w:p>
    <w:p w14:paraId="69D2D6EB" w14:textId="77777777" w:rsidR="00A7290D" w:rsidRPr="00A7290D" w:rsidRDefault="00A7290D" w:rsidP="00A7290D">
      <w:pPr>
        <w:spacing w:after="120" w:line="360" w:lineRule="auto"/>
        <w:contextualSpacing/>
        <w:rPr>
          <w:rFonts w:ascii="Tahoma" w:eastAsiaTheme="minorEastAsia" w:hAnsi="Tahoma" w:cs="Tahom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ahoma"/>
              <w:color w:val="FF0000"/>
            </w:rPr>
            <m:t>a+</m:t>
          </m:r>
          <m:d>
            <m:dPr>
              <m:ctrlPr>
                <w:rPr>
                  <w:rFonts w:ascii="Cambria Math" w:eastAsiaTheme="minorEastAsia" w:hAnsi="Cambria Math" w:cs="Tahoma"/>
                  <w:b/>
                  <w:i/>
                  <w:color w:val="FF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FF0000"/>
                </w:rPr>
                <m:t>b-c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ahoma"/>
              <w:color w:val="FF0000"/>
            </w:rPr>
            <m:t>=a+b-c</m:t>
          </m:r>
        </m:oMath>
      </m:oMathPara>
    </w:p>
    <w:p w14:paraId="588BF3C6" w14:textId="77777777" w:rsidR="00A7290D" w:rsidRPr="00A7290D" w:rsidRDefault="00A7290D" w:rsidP="00A7290D">
      <w:pPr>
        <w:spacing w:after="120" w:line="360" w:lineRule="auto"/>
        <w:contextualSpacing/>
        <w:rPr>
          <w:rFonts w:ascii="Tahoma" w:eastAsiaTheme="minorEastAsia" w:hAnsi="Tahoma" w:cs="Tahoma"/>
        </w:rPr>
        <w:sectPr w:rsidR="00A7290D" w:rsidRPr="00A7290D" w:rsidSect="00096B69">
          <w:type w:val="continuous"/>
          <w:pgSz w:w="11906" w:h="16838"/>
          <w:pgMar w:top="568" w:right="566" w:bottom="567" w:left="567" w:header="709" w:footer="749" w:gutter="0"/>
          <w:cols w:num="2" w:sep="1" w:space="709"/>
          <w:docGrid w:linePitch="360"/>
        </w:sectPr>
      </w:pPr>
    </w:p>
    <w:p w14:paraId="0C13DD2E" w14:textId="77777777" w:rsidR="00A7290D" w:rsidRPr="00A7290D" w:rsidRDefault="00A7290D" w:rsidP="00A7290D">
      <w:pPr>
        <w:spacing w:after="120" w:line="360" w:lineRule="auto"/>
        <w:contextualSpacing/>
        <w:rPr>
          <w:rFonts w:ascii="Tahoma" w:eastAsiaTheme="minorEastAsia" w:hAnsi="Tahoma" w:cs="Tahoma"/>
        </w:rPr>
      </w:pPr>
      <w:r w:rsidRPr="00A7290D">
        <w:rPr>
          <w:rFonts w:ascii="Tahoma" w:eastAsiaTheme="minorEastAsia" w:hAnsi="Tahoma" w:cs="Tahoma"/>
          <w:b/>
          <w:u w:val="single"/>
        </w:rPr>
        <w:t>Exemple</w:t>
      </w:r>
      <w:r w:rsidRPr="00A7290D">
        <w:rPr>
          <w:rFonts w:ascii="Tahoma" w:eastAsiaTheme="minorEastAsia" w:hAnsi="Tahoma" w:cs="Tahoma"/>
        </w:rPr>
        <w:t> :</w:t>
      </w:r>
    </w:p>
    <w:p w14:paraId="65C55A9A" w14:textId="77777777" w:rsidR="00A7290D" w:rsidRPr="00A7290D" w:rsidRDefault="00A7290D" w:rsidP="00A7290D">
      <w:pPr>
        <w:spacing w:after="120" w:line="360" w:lineRule="auto"/>
        <w:ind w:left="708"/>
        <w:contextualSpacing/>
        <w:rPr>
          <w:rFonts w:ascii="Cambria Math" w:eastAsiaTheme="minorEastAsia" w:hAnsi="Cambria Math" w:cs="Tahoma"/>
          <w:oMath/>
        </w:rPr>
        <w:sectPr w:rsidR="00A7290D" w:rsidRPr="00A7290D" w:rsidSect="00096B69">
          <w:type w:val="continuous"/>
          <w:pgSz w:w="11906" w:h="16838"/>
          <w:pgMar w:top="568" w:right="566" w:bottom="567" w:left="567" w:header="709" w:footer="749" w:gutter="0"/>
          <w:cols w:space="708"/>
          <w:docGrid w:linePitch="360"/>
        </w:sectPr>
      </w:pPr>
    </w:p>
    <w:p w14:paraId="5F31BFDA" w14:textId="77777777" w:rsidR="00A7290D" w:rsidRPr="00A7290D" w:rsidRDefault="00A7290D" w:rsidP="00A7290D">
      <w:pPr>
        <w:spacing w:after="120" w:line="360" w:lineRule="auto"/>
        <w:ind w:left="1416"/>
        <w:contextualSpacing/>
        <w:rPr>
          <w:rFonts w:ascii="Tahoma" w:eastAsiaTheme="minorEastAsia" w:hAnsi="Tahoma" w:cs="Tahom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ahoma"/>
            </w:rPr>
            <m:t>A=3+(-5+</m:t>
          </m:r>
          <m:r>
            <m:rPr>
              <m:scr m:val="script"/>
              <m:sty m:val="bi"/>
            </m:rPr>
            <w:rPr>
              <w:rFonts w:ascii="Cambria Math" w:eastAsiaTheme="minorEastAsia" w:hAnsi="Cambria Math" w:cs="Tahoma"/>
            </w:rPr>
            <m:t>x)</m:t>
          </m:r>
        </m:oMath>
      </m:oMathPara>
    </w:p>
    <w:p w14:paraId="1299FC58" w14:textId="15AD9F40" w:rsidR="00A7290D" w:rsidRPr="00A7290D" w:rsidRDefault="00A7290D" w:rsidP="00A7290D">
      <w:pPr>
        <w:spacing w:after="120" w:line="360" w:lineRule="auto"/>
        <w:ind w:left="1416"/>
        <w:contextualSpacing/>
        <w:rPr>
          <w:rFonts w:ascii="Tahoma" w:eastAsiaTheme="minorEastAsia" w:hAnsi="Tahoma" w:cs="Tahoma"/>
          <w:b/>
        </w:rPr>
      </w:pPr>
      <m:oMath>
        <m:r>
          <m:rPr>
            <m:sty m:val="bi"/>
          </m:rPr>
          <w:rPr>
            <w:rFonts w:ascii="Cambria Math" w:eastAsiaTheme="minorEastAsia" w:hAnsi="Cambria Math" w:cs="Tahoma"/>
          </w:rPr>
          <m:t xml:space="preserve">A= </m:t>
        </m:r>
        <m:r>
          <w:rPr>
            <w:rFonts w:ascii="Cambria Math" w:eastAsiaTheme="minorEastAsia" w:hAnsi="Cambria Math" w:cs="Tahoma"/>
            <w:color w:val="A6A6A6" w:themeColor="background1" w:themeShade="A6"/>
          </w:rPr>
          <m:t>………………</m:t>
        </m:r>
      </m:oMath>
      <w:r w:rsidRPr="00A7290D">
        <w:rPr>
          <w:rFonts w:ascii="Tahoma" w:eastAsiaTheme="minorEastAsia" w:hAnsi="Tahoma" w:cs="Tahoma"/>
          <w:b/>
        </w:rPr>
        <w:tab/>
      </w:r>
    </w:p>
    <w:p w14:paraId="38726FE5" w14:textId="791DAFF5" w:rsidR="00A7290D" w:rsidRPr="00A7290D" w:rsidRDefault="00A7290D" w:rsidP="00A7290D">
      <w:pPr>
        <w:spacing w:after="120" w:line="360" w:lineRule="auto"/>
        <w:ind w:left="1416"/>
        <w:contextualSpacing/>
        <w:rPr>
          <w:rFonts w:ascii="Tahoma" w:eastAsiaTheme="minorEastAsia" w:hAnsi="Tahoma" w:cs="Tahom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ahoma"/>
            </w:rPr>
            <m:t xml:space="preserve">A= </m:t>
          </m:r>
          <m:r>
            <w:rPr>
              <w:rFonts w:ascii="Cambria Math" w:eastAsiaTheme="minorEastAsia" w:hAnsi="Cambria Math" w:cs="Tahoma"/>
              <w:color w:val="A6A6A6" w:themeColor="background1" w:themeShade="A6"/>
            </w:rPr>
            <m:t>………………</m:t>
          </m:r>
        </m:oMath>
      </m:oMathPara>
    </w:p>
    <w:p w14:paraId="193B7950" w14:textId="77777777" w:rsidR="00A7290D" w:rsidRPr="00A7290D" w:rsidRDefault="00A7290D" w:rsidP="00A7290D">
      <w:pPr>
        <w:spacing w:after="120" w:line="360" w:lineRule="auto"/>
        <w:ind w:left="1416"/>
        <w:contextualSpacing/>
        <w:rPr>
          <w:rFonts w:ascii="Tahoma" w:eastAsiaTheme="minorEastAsia" w:hAnsi="Tahoma" w:cs="Tahom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ahoma"/>
            </w:rPr>
            <m:t>B=-2+</m:t>
          </m:r>
          <m:d>
            <m:dPr>
              <m:ctrlPr>
                <w:rPr>
                  <w:rFonts w:ascii="Cambria Math" w:eastAsiaTheme="minorEastAsia" w:hAnsi="Cambria Math" w:cs="Tahoma"/>
                  <w:b/>
                  <w:i/>
                </w:rPr>
              </m:ctrlPr>
            </m:dPr>
            <m:e>
              <m:r>
                <m:rPr>
                  <m:scr m:val="script"/>
                  <m:sty m:val="bi"/>
                </m:rPr>
                <w:rPr>
                  <w:rFonts w:ascii="Cambria Math" w:eastAsiaTheme="minorEastAsia" w:hAnsi="Cambria Math" w:cs="Tahoma"/>
                </w:rPr>
                <m:t>x-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</w:rPr>
                <m:t>5</m:t>
              </m:r>
            </m:e>
          </m:d>
        </m:oMath>
      </m:oMathPara>
    </w:p>
    <w:p w14:paraId="19A9B2BA" w14:textId="2F3629B6" w:rsidR="00A7290D" w:rsidRPr="00A7290D" w:rsidRDefault="00A7290D" w:rsidP="00A7290D">
      <w:pPr>
        <w:spacing w:after="120" w:line="360" w:lineRule="auto"/>
        <w:ind w:left="1416"/>
        <w:contextualSpacing/>
        <w:rPr>
          <w:rFonts w:ascii="Tahoma" w:eastAsiaTheme="minorEastAsia" w:hAnsi="Tahoma" w:cs="Tahom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ahoma"/>
            </w:rPr>
            <m:t xml:space="preserve">B= </m:t>
          </m:r>
          <m:r>
            <w:rPr>
              <w:rFonts w:ascii="Cambria Math" w:eastAsiaTheme="minorEastAsia" w:hAnsi="Cambria Math" w:cs="Tahoma"/>
              <w:color w:val="A6A6A6" w:themeColor="background1" w:themeShade="A6"/>
            </w:rPr>
            <m:t>………………</m:t>
          </m:r>
        </m:oMath>
      </m:oMathPara>
    </w:p>
    <w:p w14:paraId="1E3A5A0C" w14:textId="4D154F04" w:rsidR="00A7290D" w:rsidRPr="00A7290D" w:rsidRDefault="00A7290D" w:rsidP="00A7290D">
      <w:pPr>
        <w:spacing w:after="120" w:line="360" w:lineRule="auto"/>
        <w:ind w:left="1416"/>
        <w:contextualSpacing/>
        <w:rPr>
          <w:rFonts w:ascii="Cambria Math" w:eastAsiaTheme="minorEastAsia" w:hAnsi="Cambria Math" w:cs="Tahoma"/>
          <w:oMath/>
        </w:rPr>
        <w:sectPr w:rsidR="00A7290D" w:rsidRPr="00A7290D" w:rsidSect="00096B69">
          <w:type w:val="continuous"/>
          <w:pgSz w:w="11906" w:h="16838"/>
          <w:pgMar w:top="568" w:right="566" w:bottom="567" w:left="567" w:header="709" w:footer="749" w:gutter="0"/>
          <w:cols w:num="2" w:sep="1" w:space="709"/>
          <w:docGrid w:linePitch="360"/>
        </w:sect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ahoma"/>
            </w:rPr>
            <m:t xml:space="preserve">B= </m:t>
          </m:r>
          <m:r>
            <w:rPr>
              <w:rFonts w:ascii="Cambria Math" w:eastAsiaTheme="minorEastAsia" w:hAnsi="Cambria Math" w:cs="Tahoma"/>
              <w:color w:val="A6A6A6" w:themeColor="background1" w:themeShade="A6"/>
            </w:rPr>
            <m:t>………………</m:t>
          </m:r>
        </m:oMath>
      </m:oMathPara>
    </w:p>
    <w:p w14:paraId="4A430B4E" w14:textId="12B70CBC" w:rsidR="00A7290D" w:rsidRPr="00A7290D" w:rsidRDefault="00A7290D" w:rsidP="00A7290D">
      <w:pPr>
        <w:spacing w:after="120" w:line="240" w:lineRule="auto"/>
        <w:ind w:left="0"/>
        <w:rPr>
          <w:rFonts w:ascii="Tahoma" w:eastAsiaTheme="minorEastAsia" w:hAnsi="Tahoma" w:cs="Tahoma"/>
          <w:b/>
          <w:u w:val="single"/>
        </w:rPr>
      </w:pPr>
      <w:r>
        <w:rPr>
          <w:rFonts w:ascii="Tahoma" w:eastAsiaTheme="minorEastAsia" w:hAnsi="Tahoma" w:cs="Tahoma"/>
          <w:b/>
          <w:color w:val="00B050"/>
        </w:rPr>
        <w:tab/>
      </w:r>
      <w:r w:rsidRPr="00A7290D">
        <w:rPr>
          <w:rFonts w:ascii="Tahoma" w:eastAsiaTheme="minorEastAsia" w:hAnsi="Tahoma" w:cs="Tahoma"/>
          <w:b/>
          <w:color w:val="00B050"/>
          <w:u w:val="single"/>
        </w:rPr>
        <w:t>Parenthèses précédées d’un signe – :</w:t>
      </w:r>
    </w:p>
    <w:p w14:paraId="09158D4D" w14:textId="77777777" w:rsidR="00A7290D" w:rsidRPr="00A7290D" w:rsidRDefault="00A7290D" w:rsidP="00A7290D">
      <w:pPr>
        <w:spacing w:after="120" w:line="360" w:lineRule="auto"/>
        <w:contextualSpacing/>
        <w:rPr>
          <w:rFonts w:ascii="Tahoma" w:hAnsi="Tahoma" w:cs="Tahoma"/>
          <w:b/>
          <w:color w:val="FF0000"/>
        </w:rPr>
      </w:pPr>
      <w:r w:rsidRPr="00A7290D">
        <w:rPr>
          <w:rFonts w:ascii="Tahoma" w:hAnsi="Tahoma" w:cs="Tahoma"/>
          <w:b/>
          <w:color w:val="FF0000"/>
        </w:rPr>
        <w:t>Pour supprimer des parenthèses précédées d’un signe – :</w:t>
      </w:r>
    </w:p>
    <w:p w14:paraId="1ADA6DE9" w14:textId="30ED3AD1" w:rsidR="00A7290D" w:rsidRPr="00A7290D" w:rsidRDefault="00A7290D" w:rsidP="00A7290D">
      <w:pPr>
        <w:pStyle w:val="Paragraphedeliste"/>
        <w:numPr>
          <w:ilvl w:val="0"/>
          <w:numId w:val="22"/>
        </w:numPr>
        <w:spacing w:after="120" w:line="360" w:lineRule="auto"/>
        <w:ind w:left="1418"/>
        <w:rPr>
          <w:rFonts w:ascii="Tahoma" w:hAnsi="Tahoma" w:cs="Tahoma"/>
          <w:b/>
          <w:color w:val="FF0000"/>
        </w:rPr>
      </w:pPr>
      <w:r w:rsidRPr="00A7290D">
        <w:rPr>
          <w:rFonts w:ascii="Tahoma" w:hAnsi="Tahoma" w:cs="Tahoma"/>
          <w:b/>
          <w:color w:val="FF0000"/>
        </w:rPr>
        <w:t>On supprime les parenthèses qui entourent l’expression et le signe – les précédant ;</w:t>
      </w:r>
    </w:p>
    <w:p w14:paraId="48B73A31" w14:textId="013FA556" w:rsidR="00A7290D" w:rsidRPr="00A7290D" w:rsidRDefault="00A7290D" w:rsidP="00A7290D">
      <w:pPr>
        <w:pStyle w:val="Paragraphedeliste"/>
        <w:numPr>
          <w:ilvl w:val="0"/>
          <w:numId w:val="22"/>
        </w:numPr>
        <w:spacing w:after="120" w:line="360" w:lineRule="auto"/>
        <w:ind w:left="1418"/>
        <w:rPr>
          <w:rFonts w:ascii="Tahoma" w:hAnsi="Tahoma" w:cs="Tahoma"/>
          <w:b/>
          <w:color w:val="FF0000"/>
        </w:rPr>
      </w:pPr>
      <w:r w:rsidRPr="00A7290D">
        <w:rPr>
          <w:rFonts w:ascii="Tahoma" w:hAnsi="Tahoma" w:cs="Tahoma"/>
          <w:b/>
          <w:color w:val="FF0000"/>
        </w:rPr>
        <w:t>On réécrit l’expression sans parenthèses en changeant tous ses signes.</w:t>
      </w:r>
    </w:p>
    <w:p w14:paraId="38404CA2" w14:textId="77777777" w:rsidR="00A7290D" w:rsidRPr="00A7290D" w:rsidRDefault="00A7290D" w:rsidP="00A7290D">
      <w:pPr>
        <w:spacing w:after="120" w:line="360" w:lineRule="auto"/>
        <w:contextualSpacing/>
        <w:rPr>
          <w:rFonts w:ascii="Cambria Math" w:hAnsi="Cambria Math" w:cs="Tahoma"/>
          <w:color w:val="FF0000"/>
          <w:oMath/>
        </w:rPr>
        <w:sectPr w:rsidR="00A7290D" w:rsidRPr="00A7290D" w:rsidSect="00096B69">
          <w:type w:val="continuous"/>
          <w:pgSz w:w="11906" w:h="16838"/>
          <w:pgMar w:top="568" w:right="566" w:bottom="567" w:left="567" w:header="709" w:footer="749" w:gutter="0"/>
          <w:cols w:space="708"/>
          <w:docGrid w:linePitch="360"/>
        </w:sectPr>
      </w:pPr>
    </w:p>
    <w:p w14:paraId="15C8ACBC" w14:textId="77777777" w:rsidR="00A7290D" w:rsidRPr="00A7290D" w:rsidRDefault="00A7290D" w:rsidP="00A7290D">
      <w:pPr>
        <w:spacing w:after="120" w:line="360" w:lineRule="auto"/>
        <w:contextualSpacing/>
        <w:rPr>
          <w:rFonts w:ascii="Tahoma" w:eastAsiaTheme="minorEastAsia" w:hAnsi="Tahoma" w:cs="Tahoma"/>
          <w:b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 w:cs="Tahoma"/>
              <w:color w:val="FF0000"/>
            </w:rPr>
            <m:t>a-</m:t>
          </m:r>
          <m:d>
            <m:dPr>
              <m:ctrlPr>
                <w:rPr>
                  <w:rFonts w:ascii="Cambria Math" w:hAnsi="Cambria Math" w:cs="Tahoma"/>
                  <w:b/>
                  <w:i/>
                  <w:color w:val="FF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ahoma"/>
                  <w:color w:val="FF0000"/>
                </w:rPr>
                <m:t>b+c</m:t>
              </m:r>
            </m:e>
          </m:d>
          <m:r>
            <m:rPr>
              <m:sty m:val="bi"/>
            </m:rPr>
            <w:rPr>
              <w:rFonts w:ascii="Cambria Math" w:hAnsi="Cambria Math" w:cs="Tahoma"/>
              <w:color w:val="FF0000"/>
            </w:rPr>
            <m:t>=a-b-c</m:t>
          </m:r>
        </m:oMath>
      </m:oMathPara>
    </w:p>
    <w:p w14:paraId="4E975F85" w14:textId="77777777" w:rsidR="00A7290D" w:rsidRPr="00D74FA9" w:rsidRDefault="00A7290D" w:rsidP="00A7290D">
      <w:pPr>
        <w:spacing w:after="120" w:line="360" w:lineRule="auto"/>
        <w:contextualSpacing/>
        <w:rPr>
          <w:rFonts w:ascii="Cambria Math" w:eastAsiaTheme="minorEastAsia" w:hAnsi="Cambria Math" w:cs="Tahoma"/>
          <w:color w:val="FF0000"/>
          <w:oMath/>
        </w:rPr>
        <w:sectPr w:rsidR="00A7290D" w:rsidRPr="00D74FA9" w:rsidSect="00096B69">
          <w:type w:val="continuous"/>
          <w:pgSz w:w="11906" w:h="16838"/>
          <w:pgMar w:top="568" w:right="566" w:bottom="567" w:left="567" w:header="709" w:footer="749" w:gutter="0"/>
          <w:cols w:num="2" w:sep="1" w:space="709"/>
          <w:docGrid w:linePitch="360"/>
        </w:sectPr>
      </w:pPr>
      <m:oMathPara>
        <m:oMath>
          <m:r>
            <m:rPr>
              <m:sty m:val="bi"/>
            </m:rPr>
            <w:rPr>
              <w:rFonts w:ascii="Cambria Math" w:eastAsiaTheme="minorEastAsia" w:hAnsi="Cambria Math" w:cs="Tahoma"/>
              <w:color w:val="FF0000"/>
            </w:rPr>
            <m:t>a-</m:t>
          </m:r>
          <m:d>
            <m:dPr>
              <m:ctrlPr>
                <w:rPr>
                  <w:rFonts w:ascii="Cambria Math" w:eastAsiaTheme="minorEastAsia" w:hAnsi="Cambria Math" w:cs="Tahoma"/>
                  <w:b/>
                  <w:i/>
                  <w:color w:val="FF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FF0000"/>
                </w:rPr>
                <m:t>b-c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ahoma"/>
              <w:color w:val="FF0000"/>
            </w:rPr>
            <m:t>=a-b+c</m:t>
          </m:r>
        </m:oMath>
      </m:oMathPara>
    </w:p>
    <w:p w14:paraId="29E777DF" w14:textId="77777777" w:rsidR="00A7290D" w:rsidRPr="00A7290D" w:rsidRDefault="00A7290D" w:rsidP="00A7290D">
      <w:pPr>
        <w:spacing w:after="120" w:line="360" w:lineRule="auto"/>
        <w:contextualSpacing/>
        <w:rPr>
          <w:rFonts w:ascii="Tahoma" w:eastAsiaTheme="minorEastAsia" w:hAnsi="Tahoma" w:cs="Tahoma"/>
        </w:rPr>
      </w:pPr>
      <w:r w:rsidRPr="00A7290D">
        <w:rPr>
          <w:rFonts w:ascii="Tahoma" w:eastAsiaTheme="minorEastAsia" w:hAnsi="Tahoma" w:cs="Tahoma"/>
          <w:b/>
          <w:u w:val="single"/>
        </w:rPr>
        <w:t>Exemple</w:t>
      </w:r>
      <w:r w:rsidRPr="00A7290D">
        <w:rPr>
          <w:rFonts w:ascii="Tahoma" w:eastAsiaTheme="minorEastAsia" w:hAnsi="Tahoma" w:cs="Tahoma"/>
        </w:rPr>
        <w:t> :</w:t>
      </w:r>
    </w:p>
    <w:p w14:paraId="66FCF5CB" w14:textId="77777777" w:rsidR="00A7290D" w:rsidRPr="00A7290D" w:rsidRDefault="00A7290D" w:rsidP="00A7290D">
      <w:pPr>
        <w:spacing w:after="120" w:line="360" w:lineRule="auto"/>
        <w:contextualSpacing/>
        <w:rPr>
          <w:rFonts w:ascii="Cambria Math" w:eastAsiaTheme="minorEastAsia" w:hAnsi="Cambria Math" w:cs="Tahoma"/>
          <w:oMath/>
        </w:rPr>
        <w:sectPr w:rsidR="00A7290D" w:rsidRPr="00A7290D" w:rsidSect="00096B69">
          <w:type w:val="continuous"/>
          <w:pgSz w:w="11906" w:h="16838"/>
          <w:pgMar w:top="568" w:right="566" w:bottom="567" w:left="567" w:header="709" w:footer="749" w:gutter="0"/>
          <w:cols w:space="708"/>
          <w:docGrid w:linePitch="360"/>
        </w:sectPr>
      </w:pPr>
    </w:p>
    <w:p w14:paraId="116E64A2" w14:textId="77777777" w:rsidR="00A7290D" w:rsidRPr="00A7290D" w:rsidRDefault="00A7290D" w:rsidP="00A7290D">
      <w:pPr>
        <w:spacing w:after="120" w:line="360" w:lineRule="auto"/>
        <w:ind w:left="1416"/>
        <w:contextualSpacing/>
        <w:rPr>
          <w:rFonts w:ascii="Tahoma" w:eastAsiaTheme="minorEastAsia" w:hAnsi="Tahoma" w:cs="Tahom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ahoma"/>
            </w:rPr>
            <m:t>C=9-</m:t>
          </m:r>
          <m:d>
            <m:dPr>
              <m:ctrlPr>
                <w:rPr>
                  <w:rFonts w:ascii="Cambria Math" w:eastAsiaTheme="minorEastAsia" w:hAnsi="Cambria Math" w:cs="Tahoma"/>
                  <w:b/>
                  <w:i/>
                </w:rPr>
              </m:ctrlPr>
            </m:dPr>
            <m:e>
              <m:r>
                <m:rPr>
                  <m:scr m:val="script"/>
                  <m:sty m:val="bi"/>
                </m:rPr>
                <w:rPr>
                  <w:rFonts w:ascii="Cambria Math" w:eastAsiaTheme="minorEastAsia" w:hAnsi="Cambria Math" w:cs="Tahoma"/>
                </w:rPr>
                <m:t>-x+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</w:rPr>
                <m:t>2</m:t>
              </m:r>
            </m:e>
          </m:d>
        </m:oMath>
      </m:oMathPara>
    </w:p>
    <w:p w14:paraId="5317664E" w14:textId="200A4FD2" w:rsidR="00A7290D" w:rsidRPr="00A7290D" w:rsidRDefault="00A7290D" w:rsidP="00A7290D">
      <w:pPr>
        <w:spacing w:after="120" w:line="360" w:lineRule="auto"/>
        <w:ind w:left="1416"/>
        <w:contextualSpacing/>
        <w:rPr>
          <w:rFonts w:ascii="Tahoma" w:eastAsiaTheme="minorEastAsia" w:hAnsi="Tahoma" w:cs="Tahoma"/>
          <w:b/>
        </w:rPr>
      </w:pPr>
      <m:oMath>
        <m:r>
          <m:rPr>
            <m:sty m:val="bi"/>
          </m:rPr>
          <w:rPr>
            <w:rFonts w:ascii="Cambria Math" w:eastAsiaTheme="minorEastAsia" w:hAnsi="Cambria Math" w:cs="Tahoma"/>
          </w:rPr>
          <m:t xml:space="preserve">C= </m:t>
        </m:r>
        <m:r>
          <w:rPr>
            <w:rFonts w:ascii="Cambria Math" w:eastAsiaTheme="minorEastAsia" w:hAnsi="Cambria Math" w:cs="Tahoma"/>
            <w:color w:val="A6A6A6" w:themeColor="background1" w:themeShade="A6"/>
          </w:rPr>
          <m:t>………………</m:t>
        </m:r>
      </m:oMath>
      <w:r w:rsidRPr="00A7290D">
        <w:rPr>
          <w:rFonts w:ascii="Tahoma" w:eastAsiaTheme="minorEastAsia" w:hAnsi="Tahoma" w:cs="Tahoma"/>
          <w:b/>
        </w:rPr>
        <w:tab/>
      </w:r>
    </w:p>
    <w:p w14:paraId="43BC94CE" w14:textId="2FAAFB44" w:rsidR="00A7290D" w:rsidRPr="00A7290D" w:rsidRDefault="00A7290D" w:rsidP="00A7290D">
      <w:pPr>
        <w:spacing w:after="120" w:line="360" w:lineRule="auto"/>
        <w:ind w:left="1416"/>
        <w:contextualSpacing/>
        <w:rPr>
          <w:rFonts w:ascii="Tahoma" w:eastAsiaTheme="minorEastAsia" w:hAnsi="Tahoma" w:cs="Tahoma"/>
          <w:b/>
        </w:rPr>
      </w:pPr>
      <m:oMath>
        <m:r>
          <m:rPr>
            <m:sty m:val="bi"/>
          </m:rPr>
          <w:rPr>
            <w:rFonts w:ascii="Cambria Math" w:eastAsiaTheme="minorEastAsia" w:hAnsi="Cambria Math" w:cs="Tahoma"/>
          </w:rPr>
          <m:t xml:space="preserve">C= </m:t>
        </m:r>
        <m:r>
          <w:rPr>
            <w:rFonts w:ascii="Cambria Math" w:eastAsiaTheme="minorEastAsia" w:hAnsi="Cambria Math" w:cs="Tahoma"/>
            <w:color w:val="A6A6A6" w:themeColor="background1" w:themeShade="A6"/>
          </w:rPr>
          <m:t>………………</m:t>
        </m:r>
      </m:oMath>
      <w:r w:rsidRPr="00A7290D">
        <w:rPr>
          <w:rFonts w:ascii="Tahoma" w:eastAsiaTheme="minorEastAsia" w:hAnsi="Tahoma" w:cs="Tahoma"/>
          <w:b/>
        </w:rPr>
        <w:tab/>
      </w:r>
      <w:r w:rsidRPr="00A7290D">
        <w:rPr>
          <w:rFonts w:ascii="Tahoma" w:eastAsiaTheme="minorEastAsia" w:hAnsi="Tahoma" w:cs="Tahoma"/>
          <w:b/>
        </w:rPr>
        <w:tab/>
      </w:r>
      <w:r w:rsidRPr="00A7290D">
        <w:rPr>
          <w:rFonts w:ascii="Tahoma" w:eastAsiaTheme="minorEastAsia" w:hAnsi="Tahoma" w:cs="Tahoma"/>
          <w:b/>
        </w:rPr>
        <w:tab/>
      </w:r>
    </w:p>
    <w:p w14:paraId="34A56DD7" w14:textId="77777777" w:rsidR="00A7290D" w:rsidRPr="00A7290D" w:rsidRDefault="00A7290D" w:rsidP="00A7290D">
      <w:pPr>
        <w:spacing w:after="120" w:line="360" w:lineRule="auto"/>
        <w:ind w:left="1416"/>
        <w:contextualSpacing/>
        <w:rPr>
          <w:rFonts w:ascii="Tahoma" w:eastAsiaTheme="minorEastAsia" w:hAnsi="Tahoma" w:cs="Tahom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ahoma"/>
            </w:rPr>
            <m:t>D=-7-(5-x)</m:t>
          </m:r>
        </m:oMath>
      </m:oMathPara>
    </w:p>
    <w:p w14:paraId="4973A420" w14:textId="168524D7" w:rsidR="00A7290D" w:rsidRPr="00A7290D" w:rsidRDefault="00A7290D" w:rsidP="00A7290D">
      <w:pPr>
        <w:spacing w:after="120" w:line="360" w:lineRule="auto"/>
        <w:ind w:left="1416"/>
        <w:contextualSpacing/>
        <w:rPr>
          <w:rFonts w:ascii="Tahoma" w:eastAsiaTheme="minorEastAsia" w:hAnsi="Tahoma" w:cs="Tahom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ahoma"/>
            </w:rPr>
            <m:t xml:space="preserve">D= </m:t>
          </m:r>
          <m:r>
            <w:rPr>
              <w:rFonts w:ascii="Cambria Math" w:eastAsiaTheme="minorEastAsia" w:hAnsi="Cambria Math" w:cs="Tahoma"/>
              <w:color w:val="A6A6A6" w:themeColor="background1" w:themeShade="A6"/>
            </w:rPr>
            <m:t>………………</m:t>
          </m:r>
        </m:oMath>
      </m:oMathPara>
    </w:p>
    <w:p w14:paraId="746C435A" w14:textId="352D8DF0" w:rsidR="00A7290D" w:rsidRPr="009D6803" w:rsidRDefault="00A7290D" w:rsidP="00A7290D">
      <w:pPr>
        <w:spacing w:after="120" w:line="360" w:lineRule="auto"/>
        <w:ind w:left="1416"/>
        <w:contextualSpacing/>
        <w:rPr>
          <w:rFonts w:ascii="Cambria Math" w:eastAsiaTheme="minorEastAsia" w:hAnsi="Cambria Math" w:cs="Tahoma"/>
          <w:oMath/>
        </w:rPr>
        <w:sectPr w:rsidR="00A7290D" w:rsidRPr="009D6803" w:rsidSect="00096B69">
          <w:type w:val="continuous"/>
          <w:pgSz w:w="11906" w:h="16838"/>
          <w:pgMar w:top="568" w:right="566" w:bottom="567" w:left="567" w:header="709" w:footer="749" w:gutter="0"/>
          <w:cols w:num="2" w:sep="1" w:space="709"/>
          <w:docGrid w:linePitch="360"/>
        </w:sect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ahoma"/>
            </w:rPr>
            <m:t xml:space="preserve">D= </m:t>
          </m:r>
          <m:r>
            <w:rPr>
              <w:rFonts w:ascii="Cambria Math" w:eastAsiaTheme="minorEastAsia" w:hAnsi="Cambria Math" w:cs="Tahoma"/>
              <w:color w:val="A6A6A6" w:themeColor="background1" w:themeShade="A6"/>
            </w:rPr>
            <m:t>………………</m:t>
          </m:r>
        </m:oMath>
      </m:oMathPara>
    </w:p>
    <w:p w14:paraId="4499857D" w14:textId="77777777" w:rsidR="00F15833" w:rsidRPr="00BC18EB" w:rsidRDefault="00F15833" w:rsidP="009D6803">
      <w:pPr>
        <w:pStyle w:val="Sansinterligne"/>
        <w:spacing w:after="120" w:line="360" w:lineRule="auto"/>
        <w:ind w:left="0"/>
        <w:contextualSpacing/>
        <w:rPr>
          <w:rFonts w:ascii="Comic Sans MS" w:hAnsi="Comic Sans MS"/>
          <w:b/>
          <w:color w:val="00B0F0"/>
          <w:sz w:val="16"/>
          <w:szCs w:val="16"/>
        </w:rPr>
      </w:pPr>
    </w:p>
    <w:p w14:paraId="2EBCB648" w14:textId="119D78BF" w:rsidR="003C0E43" w:rsidRPr="00A7290D" w:rsidRDefault="004C7CAE" w:rsidP="00A7290D">
      <w:pPr>
        <w:spacing w:after="120" w:line="360" w:lineRule="auto"/>
        <w:ind w:left="0"/>
        <w:rPr>
          <w:rFonts w:ascii="Tahoma" w:eastAsiaTheme="minorEastAsia" w:hAnsi="Tahoma" w:cs="Tahoma"/>
          <w:b/>
          <w:color w:val="FF0000"/>
          <w:u w:val="single"/>
        </w:rPr>
      </w:pPr>
      <w:r>
        <w:rPr>
          <w:rFonts w:ascii="Calibri" w:eastAsiaTheme="minorEastAsia" w:hAnsi="Calibri" w:cs="Calibri"/>
          <w:b/>
          <w:color w:val="FF0000"/>
          <w:u w:val="single"/>
        </w:rPr>
        <w:t>•</w:t>
      </w:r>
      <w:r>
        <w:rPr>
          <w:rFonts w:ascii="Tahoma" w:eastAsiaTheme="minorEastAsia" w:hAnsi="Tahoma" w:cs="Tahoma"/>
          <w:b/>
          <w:color w:val="FF0000"/>
          <w:u w:val="single"/>
        </w:rPr>
        <w:t xml:space="preserve"> </w:t>
      </w:r>
      <w:r w:rsidR="003C0E43" w:rsidRPr="00A7290D">
        <w:rPr>
          <w:rFonts w:ascii="Tahoma" w:eastAsiaTheme="minorEastAsia" w:hAnsi="Tahoma" w:cs="Tahoma"/>
          <w:b/>
          <w:color w:val="FF0000"/>
          <w:u w:val="single"/>
        </w:rPr>
        <w:t>Organisation d’un calcul : Rappels des priorités dans les opérations :</w:t>
      </w:r>
    </w:p>
    <w:p w14:paraId="18A9B2A3" w14:textId="77777777" w:rsidR="003C0E43" w:rsidRPr="00AF3948" w:rsidRDefault="003C0E43" w:rsidP="005863CF">
      <w:pPr>
        <w:spacing w:after="0" w:line="360" w:lineRule="auto"/>
        <w:ind w:left="992"/>
        <w:contextualSpacing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AF394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Dans un calcul, on doit faire dans l’ordre :</w:t>
      </w:r>
    </w:p>
    <w:p w14:paraId="4136DFD2" w14:textId="77777777" w:rsidR="003C0E43" w:rsidRPr="00AF3948" w:rsidRDefault="003C0E43" w:rsidP="00F15833">
      <w:pPr>
        <w:pStyle w:val="Paragraphedeliste"/>
        <w:numPr>
          <w:ilvl w:val="0"/>
          <w:numId w:val="13"/>
        </w:numPr>
        <w:spacing w:after="120" w:line="360" w:lineRule="auto"/>
        <w:ind w:left="2268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AF394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Effectuer les calculs entre parenthèses en commençant par les plus intérieures.</w:t>
      </w:r>
    </w:p>
    <w:p w14:paraId="71355580" w14:textId="77777777" w:rsidR="003C0E43" w:rsidRPr="00AF3948" w:rsidRDefault="003C0E43" w:rsidP="00F15833">
      <w:pPr>
        <w:pStyle w:val="Paragraphedeliste"/>
        <w:numPr>
          <w:ilvl w:val="0"/>
          <w:numId w:val="13"/>
        </w:numPr>
        <w:spacing w:after="120" w:line="360" w:lineRule="auto"/>
        <w:ind w:left="2268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AF394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Effectuer les multiplications et les divisions.</w:t>
      </w:r>
    </w:p>
    <w:p w14:paraId="261E0404" w14:textId="77777777" w:rsidR="003C0E43" w:rsidRPr="00AF3948" w:rsidRDefault="003C0E43" w:rsidP="00F15833">
      <w:pPr>
        <w:pStyle w:val="Paragraphedeliste"/>
        <w:numPr>
          <w:ilvl w:val="0"/>
          <w:numId w:val="13"/>
        </w:numPr>
        <w:spacing w:after="120" w:line="360" w:lineRule="auto"/>
        <w:ind w:left="2268" w:hanging="357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AF394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Terminer par les additions et les soustractions.</w:t>
      </w:r>
    </w:p>
    <w:p w14:paraId="688CD24F" w14:textId="43ABCF54" w:rsidR="003C0E43" w:rsidRPr="00990673" w:rsidRDefault="003C0E43" w:rsidP="00F15833">
      <w:pPr>
        <w:spacing w:after="12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9067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Exemples</w:t>
      </w:r>
      <w:r w:rsidRPr="00990673">
        <w:rPr>
          <w:rFonts w:ascii="Times New Roman" w:eastAsiaTheme="minorEastAsia" w:hAnsi="Times New Roman" w:cs="Times New Roman"/>
          <w:sz w:val="24"/>
          <w:szCs w:val="24"/>
        </w:rPr>
        <w:t> :</w:t>
      </w:r>
    </w:p>
    <w:tbl>
      <w:tblPr>
        <w:tblStyle w:val="Grilledutableau"/>
        <w:tblW w:w="9237" w:type="dxa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  <w:gridCol w:w="5244"/>
      </w:tblGrid>
      <w:tr w:rsidR="005863CF" w14:paraId="59645515" w14:textId="77777777" w:rsidTr="00977F8E">
        <w:tc>
          <w:tcPr>
            <w:tcW w:w="3993" w:type="dxa"/>
          </w:tcPr>
          <w:p w14:paraId="25F99A26" w14:textId="49D9C8DE" w:rsidR="005863CF" w:rsidRPr="00990673" w:rsidRDefault="00990673" w:rsidP="005863CF">
            <w:pPr>
              <w:spacing w:after="120" w:line="360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E=-3×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4-7</m:t>
                        </m:r>
                      </m:e>
                    </m:d>
                  </m:e>
                </m:d>
              </m:oMath>
            </m:oMathPara>
          </w:p>
          <w:p w14:paraId="2BA0BD9C" w14:textId="1F4FBE9A" w:rsidR="005863CF" w:rsidRPr="00990673" w:rsidRDefault="00990673" w:rsidP="005863CF">
            <w:pPr>
              <w:spacing w:after="120" w:line="360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E=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………………………………………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365F2076" w14:textId="094BADDA" w:rsidR="005863CF" w:rsidRPr="00990673" w:rsidRDefault="00990673" w:rsidP="005863CF">
            <w:pPr>
              <w:spacing w:after="120" w:line="360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E=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………………………………………</m:t>
                </m:r>
              </m:oMath>
            </m:oMathPara>
          </w:p>
          <w:p w14:paraId="47A5C619" w14:textId="6B191C67" w:rsidR="005863CF" w:rsidRPr="00990673" w:rsidRDefault="00990673" w:rsidP="005863CF">
            <w:pPr>
              <w:spacing w:after="120" w:line="360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E=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………………………………………</m:t>
                </m:r>
              </m:oMath>
            </m:oMathPara>
          </w:p>
          <w:p w14:paraId="5303D704" w14:textId="5CEA131E" w:rsidR="005863CF" w:rsidRPr="00990673" w:rsidRDefault="00990673" w:rsidP="005863CF">
            <w:pPr>
              <w:spacing w:after="120" w:line="360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E=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………………………………………</m:t>
                </m:r>
              </m:oMath>
            </m:oMathPara>
          </w:p>
        </w:tc>
        <w:tc>
          <w:tcPr>
            <w:tcW w:w="5244" w:type="dxa"/>
          </w:tcPr>
          <w:p w14:paraId="57C4336B" w14:textId="485F09B7" w:rsidR="005863CF" w:rsidRPr="00990673" w:rsidRDefault="00990673" w:rsidP="005863CF">
            <w:pPr>
              <w:spacing w:after="120" w:line="360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F=3+7×2-12</m:t>
                </m:r>
              </m:oMath>
            </m:oMathPara>
          </w:p>
          <w:p w14:paraId="0E761798" w14:textId="62E1570F" w:rsidR="005863CF" w:rsidRPr="00990673" w:rsidRDefault="00990673" w:rsidP="005863CF">
            <w:pPr>
              <w:spacing w:after="120" w:line="360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F=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………………………………………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0AB43D14" w14:textId="7AEA9B67" w:rsidR="005863CF" w:rsidRPr="00990673" w:rsidRDefault="00990673" w:rsidP="005863CF">
            <w:pPr>
              <w:tabs>
                <w:tab w:val="left" w:pos="6237"/>
              </w:tabs>
              <w:spacing w:after="120" w:line="360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F=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………………………………………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</m:t>
                </m:r>
              </m:oMath>
            </m:oMathPara>
          </w:p>
          <w:p w14:paraId="6373D192" w14:textId="51B88AEC" w:rsidR="005863CF" w:rsidRPr="00990673" w:rsidRDefault="00990673" w:rsidP="005863CF">
            <w:pPr>
              <w:tabs>
                <w:tab w:val="left" w:pos="6237"/>
              </w:tabs>
              <w:spacing w:after="120" w:line="360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F= </m:t>
                </m:r>
                <m:r>
                  <w:rPr>
                    <w:rFonts w:ascii="Cambria Math" w:eastAsiaTheme="minorEastAsia" w:hAnsi="Cambria Math" w:cs="Tahoma"/>
                    <w:color w:val="A6A6A6" w:themeColor="background1" w:themeShade="A6"/>
                  </w:rPr>
                  <m:t>………………………………………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555C84ED" w14:textId="1CF56F42" w:rsidR="005863CF" w:rsidRPr="00990673" w:rsidRDefault="005863CF" w:rsidP="005863CF">
            <w:pPr>
              <w:spacing w:after="120" w:line="360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047F9E" w14:textId="7E77CB05" w:rsidR="005863CF" w:rsidRDefault="005863CF" w:rsidP="00A7290D">
      <w:pPr>
        <w:rPr>
          <w:rFonts w:ascii="Times New Roman" w:eastAsiaTheme="minorEastAsia" w:hAnsi="Times New Roman" w:cs="Times New Roman"/>
          <w:b/>
          <w:color w:val="00B0F0"/>
          <w:sz w:val="24"/>
          <w:szCs w:val="24"/>
        </w:rPr>
        <w:sectPr w:rsidR="005863CF" w:rsidSect="00FF6558">
          <w:footerReference w:type="default" r:id="rId9"/>
          <w:type w:val="continuous"/>
          <w:pgSz w:w="11906" w:h="16838"/>
          <w:pgMar w:top="567" w:right="566" w:bottom="426" w:left="851" w:header="708" w:footer="860" w:gutter="0"/>
          <w:cols w:space="708"/>
          <w:docGrid w:linePitch="360"/>
        </w:sectPr>
      </w:pPr>
    </w:p>
    <w:p w14:paraId="13877524" w14:textId="313D96C5" w:rsidR="00073D01" w:rsidRDefault="00073D01" w:rsidP="00A7290D">
      <w:pPr>
        <w:spacing w:after="0" w:line="360" w:lineRule="auto"/>
        <w:ind w:left="0"/>
        <w:rPr>
          <w:rFonts w:ascii="Algerian" w:hAnsi="Algerian" w:cs="Times New Roman"/>
          <w:b/>
          <w:smallCaps/>
          <w:color w:val="FF0000"/>
          <w:sz w:val="40"/>
          <w:szCs w:val="40"/>
          <w:u w:val="single"/>
        </w:rPr>
      </w:pPr>
    </w:p>
    <w:sectPr w:rsidR="00073D01" w:rsidSect="00FF6558">
      <w:type w:val="continuous"/>
      <w:pgSz w:w="11906" w:h="16838"/>
      <w:pgMar w:top="567" w:right="566" w:bottom="426" w:left="851" w:header="708" w:footer="8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95B0" w14:textId="77777777" w:rsidR="009D3818" w:rsidRDefault="009D3818" w:rsidP="00B85DDD">
      <w:pPr>
        <w:spacing w:after="0" w:line="240" w:lineRule="auto"/>
      </w:pPr>
      <w:r>
        <w:separator/>
      </w:r>
    </w:p>
  </w:endnote>
  <w:endnote w:type="continuationSeparator" w:id="0">
    <w:p w14:paraId="6632BFB8" w14:textId="77777777" w:rsidR="009D3818" w:rsidRDefault="009D3818" w:rsidP="00B8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671987"/>
      <w:docPartObj>
        <w:docPartGallery w:val="Page Numbers (Bottom of Page)"/>
        <w:docPartUnique/>
      </w:docPartObj>
    </w:sdtPr>
    <w:sdtEndPr/>
    <w:sdtContent>
      <w:p w14:paraId="7860CAD4" w14:textId="77777777" w:rsidR="00A7290D" w:rsidRDefault="00A7290D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2F3C161F" wp14:editId="2F296832">
                  <wp:extent cx="5467350" cy="54610"/>
                  <wp:effectExtent l="9525" t="19050" r="9525" b="12065"/>
                  <wp:docPr id="8" name="Organigramme : Décisio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E806F0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8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34522007" w14:textId="77777777" w:rsidR="00A7290D" w:rsidRDefault="00A7290D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503596"/>
      <w:docPartObj>
        <w:docPartGallery w:val="Page Numbers (Bottom of Page)"/>
        <w:docPartUnique/>
      </w:docPartObj>
    </w:sdtPr>
    <w:sdtEndPr/>
    <w:sdtContent>
      <w:p w14:paraId="31BF6BBC" w14:textId="49047943" w:rsidR="003C0E43" w:rsidRDefault="003C0E43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45F0A3D8" wp14:editId="3BCA706F">
                  <wp:extent cx="5467350" cy="54610"/>
                  <wp:effectExtent l="9525" t="19050" r="9525" b="12065"/>
                  <wp:docPr id="647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420693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e automatiqu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DegwHU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1794E3B7" w14:textId="6048196E" w:rsidR="003C0E43" w:rsidRDefault="003C0E43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A5EB0">
          <w:rPr>
            <w:noProof/>
          </w:rPr>
          <w:t>4</w:t>
        </w:r>
        <w:r>
          <w:fldChar w:fldCharType="end"/>
        </w:r>
      </w:p>
    </w:sdtContent>
  </w:sdt>
  <w:p w14:paraId="4A11A272" w14:textId="77777777" w:rsidR="003C0E43" w:rsidRDefault="003C0E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7038" w14:textId="77777777" w:rsidR="009D3818" w:rsidRDefault="009D3818" w:rsidP="00B85DDD">
      <w:pPr>
        <w:spacing w:after="0" w:line="240" w:lineRule="auto"/>
      </w:pPr>
      <w:r>
        <w:separator/>
      </w:r>
    </w:p>
  </w:footnote>
  <w:footnote w:type="continuationSeparator" w:id="0">
    <w:p w14:paraId="5D00816A" w14:textId="77777777" w:rsidR="009D3818" w:rsidRDefault="009D3818" w:rsidP="00B85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063"/>
    <w:multiLevelType w:val="hybridMultilevel"/>
    <w:tmpl w:val="EEB64DBE"/>
    <w:lvl w:ilvl="0" w:tplc="DDC8BA92">
      <w:start w:val="1"/>
      <w:numFmt w:val="decimal"/>
      <w:lvlText w:val="%1-"/>
      <w:lvlJc w:val="left"/>
      <w:pPr>
        <w:ind w:left="178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DA75F1F"/>
    <w:multiLevelType w:val="hybridMultilevel"/>
    <w:tmpl w:val="9AD214CA"/>
    <w:lvl w:ilvl="0" w:tplc="D13EB91E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339933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2FC0487"/>
    <w:multiLevelType w:val="hybridMultilevel"/>
    <w:tmpl w:val="CD4C76D2"/>
    <w:lvl w:ilvl="0" w:tplc="EF645A56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B62D7D"/>
    <w:multiLevelType w:val="hybridMultilevel"/>
    <w:tmpl w:val="B1A22FC4"/>
    <w:lvl w:ilvl="0" w:tplc="E0BAE2CE">
      <w:start w:val="1"/>
      <w:numFmt w:val="decimal"/>
      <w:lvlText w:val="%1)"/>
      <w:lvlJc w:val="left"/>
      <w:pPr>
        <w:ind w:left="144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BE6F40"/>
    <w:multiLevelType w:val="hybridMultilevel"/>
    <w:tmpl w:val="A000C7D4"/>
    <w:lvl w:ilvl="0" w:tplc="040C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6838"/>
    <w:multiLevelType w:val="hybridMultilevel"/>
    <w:tmpl w:val="FFC6F784"/>
    <w:lvl w:ilvl="0" w:tplc="040C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 w15:restartNumberingAfterBreak="0">
    <w:nsid w:val="2DF974FC"/>
    <w:multiLevelType w:val="hybridMultilevel"/>
    <w:tmpl w:val="5950C678"/>
    <w:lvl w:ilvl="0" w:tplc="9550B64E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EA23758"/>
    <w:multiLevelType w:val="hybridMultilevel"/>
    <w:tmpl w:val="198A076A"/>
    <w:lvl w:ilvl="0" w:tplc="453673AC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3795108D"/>
    <w:multiLevelType w:val="hybridMultilevel"/>
    <w:tmpl w:val="30AA6074"/>
    <w:lvl w:ilvl="0" w:tplc="9AD6B128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86D9D"/>
    <w:multiLevelType w:val="hybridMultilevel"/>
    <w:tmpl w:val="B6E88914"/>
    <w:lvl w:ilvl="0" w:tplc="3FA86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8650C"/>
    <w:multiLevelType w:val="hybridMultilevel"/>
    <w:tmpl w:val="1F6612A0"/>
    <w:lvl w:ilvl="0" w:tplc="F19EEC64">
      <w:start w:val="1"/>
      <w:numFmt w:val="decimal"/>
      <w:lvlText w:val="%1-"/>
      <w:lvlJc w:val="left"/>
      <w:pPr>
        <w:ind w:left="177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E0D3BD5"/>
    <w:multiLevelType w:val="hybridMultilevel"/>
    <w:tmpl w:val="124408EC"/>
    <w:lvl w:ilvl="0" w:tplc="5F269E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0785F"/>
    <w:multiLevelType w:val="hybridMultilevel"/>
    <w:tmpl w:val="0DA4D336"/>
    <w:lvl w:ilvl="0" w:tplc="D3562E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00991"/>
    <w:multiLevelType w:val="hybridMultilevel"/>
    <w:tmpl w:val="050C11F8"/>
    <w:lvl w:ilvl="0" w:tplc="BF0006B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B5F1C"/>
    <w:multiLevelType w:val="hybridMultilevel"/>
    <w:tmpl w:val="0172E1FE"/>
    <w:lvl w:ilvl="0" w:tplc="9AD6B128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05CBB"/>
    <w:multiLevelType w:val="hybridMultilevel"/>
    <w:tmpl w:val="DFC67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A76DA"/>
    <w:multiLevelType w:val="hybridMultilevel"/>
    <w:tmpl w:val="DA629E6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24F0"/>
    <w:multiLevelType w:val="hybridMultilevel"/>
    <w:tmpl w:val="29A4DD46"/>
    <w:lvl w:ilvl="0" w:tplc="576AE232">
      <w:start w:val="1"/>
      <w:numFmt w:val="decimal"/>
      <w:lvlText w:val="%1)"/>
      <w:lvlJc w:val="left"/>
      <w:pPr>
        <w:ind w:left="1353" w:hanging="360"/>
      </w:pPr>
      <w:rPr>
        <w:rFonts w:hint="default"/>
        <w:b/>
        <w:i w:val="0"/>
        <w:color w:val="339933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6065970"/>
    <w:multiLevelType w:val="hybridMultilevel"/>
    <w:tmpl w:val="1CC66288"/>
    <w:lvl w:ilvl="0" w:tplc="59DCE9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A1666"/>
    <w:multiLevelType w:val="hybridMultilevel"/>
    <w:tmpl w:val="BC4EB4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10FD3"/>
    <w:multiLevelType w:val="hybridMultilevel"/>
    <w:tmpl w:val="C6506890"/>
    <w:lvl w:ilvl="0" w:tplc="BF0231A8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339933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EFA7502"/>
    <w:multiLevelType w:val="hybridMultilevel"/>
    <w:tmpl w:val="6024B246"/>
    <w:lvl w:ilvl="0" w:tplc="C3960230">
      <w:start w:val="1"/>
      <w:numFmt w:val="bullet"/>
      <w:lvlText w:val="-"/>
      <w:lvlJc w:val="left"/>
      <w:pPr>
        <w:ind w:left="2203" w:hanging="360"/>
      </w:pPr>
      <w:rPr>
        <w:rFonts w:ascii="Cambria" w:eastAsiaTheme="minorHAnsi" w:hAnsi="Cambr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D30B2"/>
    <w:multiLevelType w:val="hybridMultilevel"/>
    <w:tmpl w:val="D7D6CE78"/>
    <w:lvl w:ilvl="0" w:tplc="4E0EE43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30A275E"/>
    <w:multiLevelType w:val="hybridMultilevel"/>
    <w:tmpl w:val="DFE4D2B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EC1F3F"/>
    <w:multiLevelType w:val="hybridMultilevel"/>
    <w:tmpl w:val="1CC66288"/>
    <w:lvl w:ilvl="0" w:tplc="59DCE9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E610D"/>
    <w:multiLevelType w:val="hybridMultilevel"/>
    <w:tmpl w:val="2CFC433A"/>
    <w:lvl w:ilvl="0" w:tplc="68EED9D8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A43E5"/>
    <w:multiLevelType w:val="hybridMultilevel"/>
    <w:tmpl w:val="CF162852"/>
    <w:lvl w:ilvl="0" w:tplc="75AE199A">
      <w:start w:val="1"/>
      <w:numFmt w:val="decimal"/>
      <w:lvlText w:val="%1)"/>
      <w:lvlJc w:val="left"/>
      <w:pPr>
        <w:ind w:left="1778" w:hanging="360"/>
      </w:pPr>
      <w:rPr>
        <w:rFonts w:hint="default"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93051">
    <w:abstractNumId w:val="14"/>
  </w:num>
  <w:num w:numId="2" w16cid:durableId="313339063">
    <w:abstractNumId w:val="26"/>
  </w:num>
  <w:num w:numId="3" w16cid:durableId="665400">
    <w:abstractNumId w:val="0"/>
  </w:num>
  <w:num w:numId="4" w16cid:durableId="263341219">
    <w:abstractNumId w:val="10"/>
  </w:num>
  <w:num w:numId="5" w16cid:durableId="1637107051">
    <w:abstractNumId w:val="3"/>
  </w:num>
  <w:num w:numId="6" w16cid:durableId="915286746">
    <w:abstractNumId w:val="22"/>
  </w:num>
  <w:num w:numId="7" w16cid:durableId="1593246654">
    <w:abstractNumId w:val="7"/>
  </w:num>
  <w:num w:numId="8" w16cid:durableId="284626654">
    <w:abstractNumId w:val="5"/>
  </w:num>
  <w:num w:numId="9" w16cid:durableId="264386465">
    <w:abstractNumId w:val="15"/>
  </w:num>
  <w:num w:numId="10" w16cid:durableId="1967540636">
    <w:abstractNumId w:val="23"/>
  </w:num>
  <w:num w:numId="11" w16cid:durableId="1941722777">
    <w:abstractNumId w:val="8"/>
  </w:num>
  <w:num w:numId="12" w16cid:durableId="2122721522">
    <w:abstractNumId w:val="1"/>
  </w:num>
  <w:num w:numId="13" w16cid:durableId="1672484609">
    <w:abstractNumId w:val="21"/>
  </w:num>
  <w:num w:numId="14" w16cid:durableId="2027711492">
    <w:abstractNumId w:val="17"/>
  </w:num>
  <w:num w:numId="15" w16cid:durableId="665398471">
    <w:abstractNumId w:val="20"/>
  </w:num>
  <w:num w:numId="16" w16cid:durableId="289407645">
    <w:abstractNumId w:val="11"/>
  </w:num>
  <w:num w:numId="17" w16cid:durableId="1825776388">
    <w:abstractNumId w:val="16"/>
  </w:num>
  <w:num w:numId="18" w16cid:durableId="1597902602">
    <w:abstractNumId w:val="6"/>
  </w:num>
  <w:num w:numId="19" w16cid:durableId="1828403809">
    <w:abstractNumId w:val="25"/>
  </w:num>
  <w:num w:numId="20" w16cid:durableId="371080526">
    <w:abstractNumId w:val="19"/>
  </w:num>
  <w:num w:numId="21" w16cid:durableId="1847942086">
    <w:abstractNumId w:val="9"/>
  </w:num>
  <w:num w:numId="22" w16cid:durableId="176697847">
    <w:abstractNumId w:val="12"/>
  </w:num>
  <w:num w:numId="23" w16cid:durableId="1056666946">
    <w:abstractNumId w:val="24"/>
  </w:num>
  <w:num w:numId="24" w16cid:durableId="887692475">
    <w:abstractNumId w:val="18"/>
  </w:num>
  <w:num w:numId="25" w16cid:durableId="712005211">
    <w:abstractNumId w:val="2"/>
  </w:num>
  <w:num w:numId="26" w16cid:durableId="816072047">
    <w:abstractNumId w:val="13"/>
  </w:num>
  <w:num w:numId="27" w16cid:durableId="1834179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3A"/>
    <w:rsid w:val="00003144"/>
    <w:rsid w:val="00004181"/>
    <w:rsid w:val="0003679F"/>
    <w:rsid w:val="00043AF4"/>
    <w:rsid w:val="00054DBF"/>
    <w:rsid w:val="00071A75"/>
    <w:rsid w:val="00073D01"/>
    <w:rsid w:val="000A42DB"/>
    <w:rsid w:val="000A77E1"/>
    <w:rsid w:val="000B0BB1"/>
    <w:rsid w:val="000C3720"/>
    <w:rsid w:val="000F1869"/>
    <w:rsid w:val="000F2821"/>
    <w:rsid w:val="00105C20"/>
    <w:rsid w:val="00110344"/>
    <w:rsid w:val="001325AC"/>
    <w:rsid w:val="0014044A"/>
    <w:rsid w:val="00141FB1"/>
    <w:rsid w:val="001447F4"/>
    <w:rsid w:val="0014775F"/>
    <w:rsid w:val="0015236F"/>
    <w:rsid w:val="0016526A"/>
    <w:rsid w:val="0017005C"/>
    <w:rsid w:val="001B02C4"/>
    <w:rsid w:val="001B4D18"/>
    <w:rsid w:val="001C64EF"/>
    <w:rsid w:val="001D6514"/>
    <w:rsid w:val="001F72B7"/>
    <w:rsid w:val="00205F07"/>
    <w:rsid w:val="00207217"/>
    <w:rsid w:val="0021073A"/>
    <w:rsid w:val="002230CE"/>
    <w:rsid w:val="00240EAA"/>
    <w:rsid w:val="00270B98"/>
    <w:rsid w:val="002828B1"/>
    <w:rsid w:val="002844FF"/>
    <w:rsid w:val="00290C1C"/>
    <w:rsid w:val="002A5272"/>
    <w:rsid w:val="002A5D49"/>
    <w:rsid w:val="002E2692"/>
    <w:rsid w:val="002F7F51"/>
    <w:rsid w:val="003120F0"/>
    <w:rsid w:val="00316EF8"/>
    <w:rsid w:val="00317523"/>
    <w:rsid w:val="003222A8"/>
    <w:rsid w:val="00327110"/>
    <w:rsid w:val="00333100"/>
    <w:rsid w:val="003479B2"/>
    <w:rsid w:val="00347A40"/>
    <w:rsid w:val="00362A80"/>
    <w:rsid w:val="00387E03"/>
    <w:rsid w:val="003A09D9"/>
    <w:rsid w:val="003A422C"/>
    <w:rsid w:val="003A443E"/>
    <w:rsid w:val="003C0E43"/>
    <w:rsid w:val="003D1C17"/>
    <w:rsid w:val="003E57B2"/>
    <w:rsid w:val="003E739F"/>
    <w:rsid w:val="003F6B45"/>
    <w:rsid w:val="00404256"/>
    <w:rsid w:val="00404AD2"/>
    <w:rsid w:val="00416CCA"/>
    <w:rsid w:val="00430659"/>
    <w:rsid w:val="00435360"/>
    <w:rsid w:val="004368D3"/>
    <w:rsid w:val="00457176"/>
    <w:rsid w:val="00466BAB"/>
    <w:rsid w:val="00475C12"/>
    <w:rsid w:val="00476CB4"/>
    <w:rsid w:val="00476DBD"/>
    <w:rsid w:val="004A1F32"/>
    <w:rsid w:val="004A5EB0"/>
    <w:rsid w:val="004C41DE"/>
    <w:rsid w:val="004C7CAE"/>
    <w:rsid w:val="004E30C3"/>
    <w:rsid w:val="004F1C15"/>
    <w:rsid w:val="004F1F46"/>
    <w:rsid w:val="004F3015"/>
    <w:rsid w:val="00511E91"/>
    <w:rsid w:val="00517410"/>
    <w:rsid w:val="005177F6"/>
    <w:rsid w:val="00532EEB"/>
    <w:rsid w:val="00561E12"/>
    <w:rsid w:val="00585156"/>
    <w:rsid w:val="005863CF"/>
    <w:rsid w:val="0059145B"/>
    <w:rsid w:val="00592676"/>
    <w:rsid w:val="0059289C"/>
    <w:rsid w:val="005A41D3"/>
    <w:rsid w:val="005D078D"/>
    <w:rsid w:val="005D4E37"/>
    <w:rsid w:val="005D5EBD"/>
    <w:rsid w:val="005F09BC"/>
    <w:rsid w:val="00607810"/>
    <w:rsid w:val="00624D20"/>
    <w:rsid w:val="00624F7A"/>
    <w:rsid w:val="006450F7"/>
    <w:rsid w:val="00676837"/>
    <w:rsid w:val="006955EA"/>
    <w:rsid w:val="006A5BB2"/>
    <w:rsid w:val="006B1CC6"/>
    <w:rsid w:val="006D448C"/>
    <w:rsid w:val="006D46AF"/>
    <w:rsid w:val="006F03D3"/>
    <w:rsid w:val="006F46D9"/>
    <w:rsid w:val="00734C86"/>
    <w:rsid w:val="00740B57"/>
    <w:rsid w:val="007450F6"/>
    <w:rsid w:val="00752B25"/>
    <w:rsid w:val="007566AD"/>
    <w:rsid w:val="007733D8"/>
    <w:rsid w:val="00774A20"/>
    <w:rsid w:val="007750ED"/>
    <w:rsid w:val="00784E3A"/>
    <w:rsid w:val="007917DA"/>
    <w:rsid w:val="00795F63"/>
    <w:rsid w:val="00797C6C"/>
    <w:rsid w:val="007B736D"/>
    <w:rsid w:val="007D032B"/>
    <w:rsid w:val="007D557E"/>
    <w:rsid w:val="007E3CC7"/>
    <w:rsid w:val="00801C49"/>
    <w:rsid w:val="00802C7D"/>
    <w:rsid w:val="008038D3"/>
    <w:rsid w:val="0082008A"/>
    <w:rsid w:val="008362D9"/>
    <w:rsid w:val="00885AD4"/>
    <w:rsid w:val="00891180"/>
    <w:rsid w:val="008953E8"/>
    <w:rsid w:val="0089544C"/>
    <w:rsid w:val="008A00D1"/>
    <w:rsid w:val="008E7906"/>
    <w:rsid w:val="00910BD9"/>
    <w:rsid w:val="009434D6"/>
    <w:rsid w:val="00976E4D"/>
    <w:rsid w:val="00977F8E"/>
    <w:rsid w:val="00990673"/>
    <w:rsid w:val="009B5F02"/>
    <w:rsid w:val="009C155B"/>
    <w:rsid w:val="009D3818"/>
    <w:rsid w:val="009D5126"/>
    <w:rsid w:val="009D6803"/>
    <w:rsid w:val="009E69B4"/>
    <w:rsid w:val="009F445D"/>
    <w:rsid w:val="00A072FD"/>
    <w:rsid w:val="00A201C5"/>
    <w:rsid w:val="00A20D74"/>
    <w:rsid w:val="00A40768"/>
    <w:rsid w:val="00A43E0A"/>
    <w:rsid w:val="00A44D35"/>
    <w:rsid w:val="00A51BBC"/>
    <w:rsid w:val="00A51C3D"/>
    <w:rsid w:val="00A7290D"/>
    <w:rsid w:val="00A757D3"/>
    <w:rsid w:val="00AA28ED"/>
    <w:rsid w:val="00AA38F5"/>
    <w:rsid w:val="00AB062F"/>
    <w:rsid w:val="00AD30E6"/>
    <w:rsid w:val="00AD7861"/>
    <w:rsid w:val="00AE2729"/>
    <w:rsid w:val="00AF3948"/>
    <w:rsid w:val="00B02CF4"/>
    <w:rsid w:val="00B03075"/>
    <w:rsid w:val="00B047E2"/>
    <w:rsid w:val="00B22913"/>
    <w:rsid w:val="00B26A3C"/>
    <w:rsid w:val="00B45765"/>
    <w:rsid w:val="00B464BF"/>
    <w:rsid w:val="00B52CA6"/>
    <w:rsid w:val="00B72C83"/>
    <w:rsid w:val="00B85DDD"/>
    <w:rsid w:val="00BA05A7"/>
    <w:rsid w:val="00BA43AC"/>
    <w:rsid w:val="00BC18EB"/>
    <w:rsid w:val="00C0063B"/>
    <w:rsid w:val="00C14914"/>
    <w:rsid w:val="00C159B9"/>
    <w:rsid w:val="00C256C5"/>
    <w:rsid w:val="00C34FCF"/>
    <w:rsid w:val="00C37FBC"/>
    <w:rsid w:val="00C41881"/>
    <w:rsid w:val="00C566B0"/>
    <w:rsid w:val="00C62AFA"/>
    <w:rsid w:val="00C81714"/>
    <w:rsid w:val="00C94C30"/>
    <w:rsid w:val="00C95BAE"/>
    <w:rsid w:val="00CB4AFE"/>
    <w:rsid w:val="00CB6E20"/>
    <w:rsid w:val="00D066D4"/>
    <w:rsid w:val="00D16A51"/>
    <w:rsid w:val="00D27F40"/>
    <w:rsid w:val="00D318DD"/>
    <w:rsid w:val="00D454CA"/>
    <w:rsid w:val="00D4753B"/>
    <w:rsid w:val="00D62AE3"/>
    <w:rsid w:val="00D74FA9"/>
    <w:rsid w:val="00D91EC1"/>
    <w:rsid w:val="00D92670"/>
    <w:rsid w:val="00DD22B3"/>
    <w:rsid w:val="00E21D40"/>
    <w:rsid w:val="00E32BA3"/>
    <w:rsid w:val="00E34346"/>
    <w:rsid w:val="00E345F3"/>
    <w:rsid w:val="00E45146"/>
    <w:rsid w:val="00E4656E"/>
    <w:rsid w:val="00E574D9"/>
    <w:rsid w:val="00E659CC"/>
    <w:rsid w:val="00E742E7"/>
    <w:rsid w:val="00EA0AAD"/>
    <w:rsid w:val="00EA62CD"/>
    <w:rsid w:val="00EA76B7"/>
    <w:rsid w:val="00EB2599"/>
    <w:rsid w:val="00EB5A9A"/>
    <w:rsid w:val="00F10534"/>
    <w:rsid w:val="00F1487A"/>
    <w:rsid w:val="00F15833"/>
    <w:rsid w:val="00F2432A"/>
    <w:rsid w:val="00F420E4"/>
    <w:rsid w:val="00F45B24"/>
    <w:rsid w:val="00FD581C"/>
    <w:rsid w:val="00FE0217"/>
    <w:rsid w:val="00FE1024"/>
    <w:rsid w:val="00FE1490"/>
    <w:rsid w:val="00FE76EE"/>
    <w:rsid w:val="00FE7C39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DA8C1"/>
  <w15:docId w15:val="{F5280778-A14E-4A91-BF75-65F55C8C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0" w:lineRule="atLeast"/>
        <w:ind w:left="107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2CF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C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2CF4"/>
    <w:pPr>
      <w:ind w:left="720"/>
      <w:contextualSpacing/>
    </w:pPr>
  </w:style>
  <w:style w:type="table" w:styleId="Grilledutableau">
    <w:name w:val="Table Grid"/>
    <w:basedOn w:val="TableauNormal"/>
    <w:uiPriority w:val="59"/>
    <w:rsid w:val="00B0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10BD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85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DD"/>
  </w:style>
  <w:style w:type="paragraph" w:styleId="Pieddepage">
    <w:name w:val="footer"/>
    <w:basedOn w:val="Normal"/>
    <w:link w:val="PieddepageCar"/>
    <w:uiPriority w:val="99"/>
    <w:unhideWhenUsed/>
    <w:rsid w:val="00B85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9A80-EDED-489F-906C-4D141951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fred ouillou</cp:lastModifiedBy>
  <cp:revision>3</cp:revision>
  <cp:lastPrinted>2016-08-29T12:24:00Z</cp:lastPrinted>
  <dcterms:created xsi:type="dcterms:W3CDTF">2023-10-15T21:47:00Z</dcterms:created>
  <dcterms:modified xsi:type="dcterms:W3CDTF">2023-10-15T21:49:00Z</dcterms:modified>
</cp:coreProperties>
</file>